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8A044F" w14:textId="77777777" w:rsidR="00CD6B97" w:rsidRDefault="00CD6B97" w:rsidP="00C253B9">
      <w:pPr>
        <w:spacing w:after="0" w:line="240" w:lineRule="auto"/>
        <w:jc w:val="center"/>
        <w:rPr>
          <w:rFonts w:ascii="Times New Roman" w:eastAsia="Times New Roman" w:hAnsi="Times New Roman" w:cs="Times New Roman"/>
          <w:b/>
          <w:color w:val="000000"/>
        </w:rPr>
      </w:pPr>
    </w:p>
    <w:p w14:paraId="53C4E3E7" w14:textId="16E1E36F" w:rsidR="00406992" w:rsidRPr="006C4532" w:rsidRDefault="00406992" w:rsidP="00406992">
      <w:pPr>
        <w:spacing w:after="0" w:line="240" w:lineRule="auto"/>
        <w:jc w:val="right"/>
        <w:rPr>
          <w:rFonts w:ascii="Times New Roman" w:hAnsi="Times New Roman" w:cs="Times New Roman"/>
          <w:b/>
          <w:bCs/>
          <w:i/>
          <w:iCs/>
          <w:sz w:val="20"/>
          <w:szCs w:val="20"/>
        </w:rPr>
      </w:pPr>
      <w:r>
        <w:rPr>
          <w:rFonts w:ascii="Times New Roman" w:hAnsi="Times New Roman" w:cs="Times New Roman"/>
          <w:b/>
          <w:bCs/>
          <w:i/>
          <w:iCs/>
          <w:sz w:val="20"/>
          <w:szCs w:val="20"/>
        </w:rPr>
        <w:t>2</w:t>
      </w:r>
      <w:r w:rsidRPr="006C4532">
        <w:rPr>
          <w:rFonts w:ascii="Times New Roman" w:hAnsi="Times New Roman" w:cs="Times New Roman"/>
          <w:b/>
          <w:bCs/>
          <w:i/>
          <w:iCs/>
          <w:sz w:val="20"/>
          <w:szCs w:val="20"/>
        </w:rPr>
        <w:t xml:space="preserve">.pielikums </w:t>
      </w:r>
    </w:p>
    <w:p w14:paraId="43680336" w14:textId="77777777" w:rsidR="00406992" w:rsidRPr="00210879" w:rsidRDefault="00406992" w:rsidP="00406992">
      <w:pPr>
        <w:spacing w:after="0" w:line="240" w:lineRule="auto"/>
        <w:jc w:val="right"/>
        <w:rPr>
          <w:rFonts w:ascii="Times New Roman" w:hAnsi="Times New Roman" w:cs="Times New Roman"/>
          <w:i/>
          <w:iCs/>
          <w:sz w:val="20"/>
          <w:szCs w:val="20"/>
        </w:rPr>
      </w:pPr>
      <w:r w:rsidRPr="00210879">
        <w:rPr>
          <w:rFonts w:ascii="Times New Roman" w:hAnsi="Times New Roman" w:cs="Times New Roman"/>
          <w:i/>
          <w:iCs/>
          <w:sz w:val="20"/>
          <w:szCs w:val="20"/>
        </w:rPr>
        <w:t xml:space="preserve">Plānošanas dokumentam </w:t>
      </w:r>
    </w:p>
    <w:p w14:paraId="085016D9" w14:textId="77777777" w:rsidR="00406992" w:rsidRPr="00210879" w:rsidRDefault="00406992" w:rsidP="00406992">
      <w:pPr>
        <w:spacing w:after="0" w:line="240" w:lineRule="auto"/>
        <w:jc w:val="right"/>
        <w:rPr>
          <w:rFonts w:ascii="Times New Roman" w:hAnsi="Times New Roman" w:cs="Times New Roman"/>
          <w:i/>
          <w:iCs/>
          <w:sz w:val="20"/>
          <w:szCs w:val="20"/>
        </w:rPr>
      </w:pPr>
      <w:r w:rsidRPr="00210879">
        <w:rPr>
          <w:rFonts w:ascii="Times New Roman" w:hAnsi="Times New Roman" w:cs="Times New Roman"/>
          <w:i/>
          <w:iCs/>
          <w:sz w:val="20"/>
          <w:szCs w:val="20"/>
        </w:rPr>
        <w:t xml:space="preserve">“Eiropas Savienības kohēzijas politikas </w:t>
      </w:r>
    </w:p>
    <w:p w14:paraId="03892959" w14:textId="77777777" w:rsidR="00406992" w:rsidRPr="00210879" w:rsidRDefault="00406992" w:rsidP="00406992">
      <w:pPr>
        <w:spacing w:after="0" w:line="240" w:lineRule="auto"/>
        <w:jc w:val="right"/>
        <w:rPr>
          <w:rFonts w:ascii="Times New Roman" w:hAnsi="Times New Roman" w:cs="Times New Roman"/>
          <w:i/>
          <w:iCs/>
          <w:sz w:val="20"/>
          <w:szCs w:val="20"/>
        </w:rPr>
      </w:pPr>
      <w:r w:rsidRPr="00210879">
        <w:rPr>
          <w:rFonts w:ascii="Times New Roman" w:hAnsi="Times New Roman" w:cs="Times New Roman"/>
          <w:i/>
          <w:iCs/>
          <w:sz w:val="20"/>
          <w:szCs w:val="20"/>
        </w:rPr>
        <w:t>programmai 2021.–2027.gadam”</w:t>
      </w:r>
    </w:p>
    <w:p w14:paraId="24BA501D" w14:textId="77777777" w:rsidR="00CD6B97" w:rsidRDefault="00CD6B97" w:rsidP="00CD6B97">
      <w:pPr>
        <w:spacing w:after="0" w:line="240" w:lineRule="auto"/>
        <w:jc w:val="right"/>
        <w:rPr>
          <w:rFonts w:ascii="Times New Roman" w:eastAsia="Times New Roman" w:hAnsi="Times New Roman" w:cs="Times New Roman"/>
          <w:b/>
          <w:color w:val="000000"/>
        </w:rPr>
      </w:pPr>
    </w:p>
    <w:p w14:paraId="2E982E90" w14:textId="617D733A" w:rsidR="00475053" w:rsidRPr="00F435F9" w:rsidRDefault="007A0639" w:rsidP="00C253B9">
      <w:pPr>
        <w:spacing w:after="0" w:line="240" w:lineRule="auto"/>
        <w:jc w:val="center"/>
        <w:rPr>
          <w:rFonts w:ascii="Times New Roman" w:eastAsia="Times New Roman" w:hAnsi="Times New Roman" w:cs="Times New Roman"/>
          <w:b/>
          <w:sz w:val="26"/>
          <w:szCs w:val="26"/>
        </w:rPr>
      </w:pPr>
      <w:r w:rsidRPr="00F435F9">
        <w:rPr>
          <w:rFonts w:ascii="Times New Roman" w:eastAsia="Times New Roman" w:hAnsi="Times New Roman" w:cs="Times New Roman"/>
          <w:b/>
          <w:color w:val="000000"/>
        </w:rPr>
        <w:t>Tematiskais</w:t>
      </w:r>
      <w:r w:rsidRPr="00F435F9">
        <w:rPr>
          <w:rFonts w:ascii="Times New Roman" w:eastAsia="Times New Roman" w:hAnsi="Times New Roman" w:cs="Times New Roman"/>
          <w:b/>
          <w:sz w:val="26"/>
          <w:szCs w:val="26"/>
        </w:rPr>
        <w:t xml:space="preserve"> </w:t>
      </w:r>
      <w:r w:rsidRPr="00F435F9">
        <w:rPr>
          <w:rFonts w:ascii="Times New Roman" w:eastAsia="Times New Roman" w:hAnsi="Times New Roman" w:cs="Times New Roman"/>
          <w:b/>
          <w:color w:val="000000"/>
        </w:rPr>
        <w:t>priekšnosacījums Nr.12 (4.3.)</w:t>
      </w:r>
    </w:p>
    <w:p w14:paraId="1F3F14CB" w14:textId="4EE551C9" w:rsidR="00475053" w:rsidRPr="00F435F9" w:rsidRDefault="007A0639" w:rsidP="00C253B9">
      <w:pPr>
        <w:spacing w:after="0" w:line="240" w:lineRule="auto"/>
        <w:jc w:val="center"/>
        <w:rPr>
          <w:rFonts w:ascii="Times New Roman" w:eastAsia="Times New Roman" w:hAnsi="Times New Roman" w:cs="Times New Roman"/>
          <w:b/>
          <w:color w:val="000000"/>
        </w:rPr>
      </w:pPr>
      <w:r w:rsidRPr="00F435F9">
        <w:rPr>
          <w:rFonts w:ascii="Times New Roman" w:eastAsia="Times New Roman" w:hAnsi="Times New Roman" w:cs="Times New Roman"/>
          <w:b/>
          <w:color w:val="000000"/>
        </w:rPr>
        <w:t>Stratēģiskās politikas satvars izglītībai un apmācībai visos līmeņos</w:t>
      </w:r>
    </w:p>
    <w:p w14:paraId="57AB5FCC" w14:textId="77777777" w:rsidR="00ED472B" w:rsidRDefault="00ED472B" w:rsidP="00C253B9">
      <w:pPr>
        <w:spacing w:after="0" w:line="240" w:lineRule="auto"/>
        <w:ind w:left="3"/>
        <w:rPr>
          <w:rFonts w:ascii="Times New Roman" w:eastAsia="Times New Roman" w:hAnsi="Times New Roman" w:cs="Times New Roman"/>
        </w:rPr>
      </w:pPr>
    </w:p>
    <w:p w14:paraId="6C16E653" w14:textId="77777777" w:rsidR="00ED472B" w:rsidRDefault="00ED472B" w:rsidP="00C253B9">
      <w:pPr>
        <w:spacing w:after="0" w:line="240" w:lineRule="auto"/>
        <w:ind w:left="3"/>
        <w:rPr>
          <w:rFonts w:ascii="Times New Roman" w:eastAsia="Times New Roman" w:hAnsi="Times New Roman" w:cs="Times New Roman"/>
        </w:rPr>
      </w:pPr>
    </w:p>
    <w:p w14:paraId="520D785A" w14:textId="0AFECD4E" w:rsidR="00475053" w:rsidRPr="00F435F9" w:rsidRDefault="007A0639" w:rsidP="00C253B9">
      <w:pPr>
        <w:spacing w:after="0" w:line="240" w:lineRule="auto"/>
        <w:ind w:left="3"/>
        <w:rPr>
          <w:rFonts w:ascii="Times New Roman" w:eastAsia="Times New Roman" w:hAnsi="Times New Roman" w:cs="Times New Roman"/>
        </w:rPr>
      </w:pPr>
      <w:r w:rsidRPr="00F435F9">
        <w:rPr>
          <w:rFonts w:ascii="Times New Roman" w:eastAsia="Times New Roman" w:hAnsi="Times New Roman" w:cs="Times New Roman"/>
        </w:rPr>
        <w:t>Ir izstrādāts valsts vai reģionāls stratēģiskās politikas satvars izglītības un apmācības sistēmai, un tas ietver:</w:t>
      </w:r>
    </w:p>
    <w:p w14:paraId="69CEEEE8" w14:textId="77777777" w:rsidR="00475053" w:rsidRPr="00F435F9" w:rsidRDefault="00475053" w:rsidP="00C253B9">
      <w:pPr>
        <w:spacing w:after="0" w:line="240" w:lineRule="auto"/>
        <w:ind w:left="3"/>
        <w:rPr>
          <w:rFonts w:ascii="Times New Roman" w:eastAsia="Times New Roman" w:hAnsi="Times New Roman" w:cs="Times New Roman"/>
        </w:rPr>
      </w:pPr>
    </w:p>
    <w:p w14:paraId="42B02ECB" w14:textId="2A5BCF8F" w:rsidR="00475053" w:rsidRPr="00F435F9" w:rsidRDefault="007A0639" w:rsidP="00C253B9">
      <w:pPr>
        <w:spacing w:after="0" w:line="240" w:lineRule="auto"/>
        <w:ind w:left="3"/>
        <w:rPr>
          <w:rFonts w:ascii="Times New Roman" w:eastAsia="Times New Roman" w:hAnsi="Times New Roman" w:cs="Times New Roman"/>
          <w:b/>
        </w:rPr>
      </w:pPr>
      <w:r w:rsidRPr="00F435F9">
        <w:rPr>
          <w:rFonts w:ascii="Times New Roman" w:eastAsia="Times New Roman" w:hAnsi="Times New Roman" w:cs="Times New Roman"/>
          <w:b/>
        </w:rPr>
        <w:t>1.uz pierādījumiem balstītas prasmju prognozēšanas un paredzēšanas sistēmas.</w:t>
      </w:r>
    </w:p>
    <w:p w14:paraId="1F367159" w14:textId="06A7395B" w:rsidR="00C253B9" w:rsidRPr="00F435F9" w:rsidRDefault="00C253B9" w:rsidP="00C253B9">
      <w:pPr>
        <w:spacing w:after="0" w:line="240" w:lineRule="auto"/>
        <w:ind w:left="3"/>
        <w:rPr>
          <w:rFonts w:ascii="Times New Roman" w:eastAsia="Times New Roman" w:hAnsi="Times New Roman" w:cs="Times New Roman"/>
          <w:b/>
        </w:rPr>
      </w:pPr>
    </w:p>
    <w:p w14:paraId="61EF0BCD" w14:textId="77777777" w:rsidR="00C253B9" w:rsidRPr="00F435F9" w:rsidRDefault="00406992" w:rsidP="00C253B9">
      <w:pPr>
        <w:spacing w:after="0" w:line="240" w:lineRule="auto"/>
        <w:jc w:val="both"/>
        <w:rPr>
          <w:rFonts w:ascii="Times New Roman" w:eastAsia="Times New Roman" w:hAnsi="Times New Roman" w:cs="Times New Roman"/>
          <w:color w:val="000000"/>
        </w:rPr>
      </w:pPr>
      <w:hyperlink r:id="rId7">
        <w:r w:rsidR="00C253B9" w:rsidRPr="00F435F9">
          <w:rPr>
            <w:rFonts w:ascii="Times New Roman" w:eastAsia="Times New Roman" w:hAnsi="Times New Roman" w:cs="Times New Roman"/>
            <w:color w:val="1155CC"/>
            <w:u w:val="single"/>
          </w:rPr>
          <w:t>Izglītības likuma 13</w:t>
        </w:r>
      </w:hyperlink>
      <w:hyperlink r:id="rId8">
        <w:r w:rsidR="00C253B9" w:rsidRPr="00F435F9">
          <w:rPr>
            <w:rFonts w:ascii="Times New Roman" w:eastAsia="Times New Roman" w:hAnsi="Times New Roman" w:cs="Times New Roman"/>
            <w:color w:val="1155CC"/>
            <w:u w:val="single"/>
            <w:vertAlign w:val="superscript"/>
          </w:rPr>
          <w:t>1</w:t>
        </w:r>
      </w:hyperlink>
      <w:hyperlink r:id="rId9">
        <w:r w:rsidR="00C253B9" w:rsidRPr="00F435F9">
          <w:rPr>
            <w:rFonts w:ascii="Times New Roman" w:eastAsia="Times New Roman" w:hAnsi="Times New Roman" w:cs="Times New Roman"/>
            <w:color w:val="1155CC"/>
            <w:u w:val="single"/>
          </w:rPr>
          <w:t xml:space="preserve">.pants </w:t>
        </w:r>
      </w:hyperlink>
      <w:r w:rsidR="00C253B9" w:rsidRPr="00F435F9">
        <w:rPr>
          <w:rFonts w:ascii="Times New Roman" w:eastAsia="Times New Roman" w:hAnsi="Times New Roman" w:cs="Times New Roman"/>
          <w:color w:val="000000"/>
        </w:rPr>
        <w:t>nosaka vienotas valsts politikas un attīstības stratēģijas izglītībā izstrādes, apstiprināšanas un īstenošanas ietvaru. Atbilstoši tam ik septiņus gadus Izglītības un zinātnes ministrija izs</w:t>
      </w:r>
      <w:r w:rsidR="00C253B9" w:rsidRPr="00F435F9">
        <w:rPr>
          <w:rFonts w:ascii="Times New Roman" w:eastAsia="Times New Roman" w:hAnsi="Times New Roman" w:cs="Times New Roman"/>
        </w:rPr>
        <w:t xml:space="preserve">trādā, Saeimas Izglītības, zinātnes un kultūras komisija saskaņo un Ministru kabinets apstiprina izglītības attīstības pamatnostādnes septiņu gadu periodam. Pamatnostādnēs tiek noteikti izglītības politikas attīstības mērķi, mērķu sasniegšanai īstenojamie rīcības virzieni un uzdevumi, kā arī sasniedzamie rezultāti un to sasniegšanai nepieciešamie resursi. </w:t>
      </w:r>
    </w:p>
    <w:p w14:paraId="2AA49283" w14:textId="77777777" w:rsidR="00C253B9" w:rsidRPr="00F435F9" w:rsidRDefault="00C253B9" w:rsidP="00C253B9">
      <w:pPr>
        <w:spacing w:after="0" w:line="240" w:lineRule="auto"/>
        <w:jc w:val="both"/>
        <w:rPr>
          <w:rFonts w:ascii="Times New Roman" w:eastAsia="Times New Roman" w:hAnsi="Times New Roman" w:cs="Times New Roman"/>
        </w:rPr>
      </w:pPr>
      <w:r w:rsidRPr="00F435F9">
        <w:rPr>
          <w:rFonts w:ascii="Times New Roman" w:eastAsia="Times New Roman" w:hAnsi="Times New Roman" w:cs="Times New Roman"/>
          <w:color w:val="000000"/>
        </w:rPr>
        <w:t>Izglītības sistēmas darbības tiesisko ietvaru, iesaistīto pušu tiesības un pienākumus, uzdevumus</w:t>
      </w:r>
      <w:r w:rsidRPr="00F435F9">
        <w:rPr>
          <w:rFonts w:ascii="Times New Roman" w:eastAsia="Times New Roman" w:hAnsi="Times New Roman" w:cs="Times New Roman"/>
        </w:rPr>
        <w:t>, kā</w:t>
      </w:r>
      <w:r w:rsidRPr="00F435F9">
        <w:rPr>
          <w:rFonts w:ascii="Times New Roman" w:eastAsia="Times New Roman" w:hAnsi="Times New Roman" w:cs="Times New Roman"/>
          <w:color w:val="000000"/>
        </w:rPr>
        <w:t xml:space="preserve"> resursus izglītības sistēmas </w:t>
      </w:r>
      <w:r w:rsidRPr="00F435F9">
        <w:rPr>
          <w:rFonts w:ascii="Times New Roman" w:eastAsia="Times New Roman" w:hAnsi="Times New Roman" w:cs="Times New Roman"/>
        </w:rPr>
        <w:t>darbībai</w:t>
      </w:r>
      <w:r w:rsidRPr="00F435F9">
        <w:rPr>
          <w:rFonts w:ascii="Times New Roman" w:eastAsia="Times New Roman" w:hAnsi="Times New Roman" w:cs="Times New Roman"/>
          <w:color w:val="000000"/>
        </w:rPr>
        <w:t xml:space="preserve"> visos līmeņos nosaka Izglītības likums, Vispārējās izglītības likums, Profesionālās izglītības likums, Augstskolu likums</w:t>
      </w:r>
      <w:r w:rsidRPr="00F435F9">
        <w:rPr>
          <w:rFonts w:ascii="Times New Roman" w:eastAsia="Times New Roman" w:hAnsi="Times New Roman" w:cs="Times New Roman"/>
        </w:rPr>
        <w:t xml:space="preserve"> un šo likumu ieviešanai izdotie Ministru kabineta tiesību akti. </w:t>
      </w:r>
    </w:p>
    <w:p w14:paraId="069579AB" w14:textId="77777777" w:rsidR="00C253B9" w:rsidRPr="00F435F9" w:rsidRDefault="00C253B9" w:rsidP="00C253B9">
      <w:pPr>
        <w:spacing w:after="0" w:line="240" w:lineRule="auto"/>
        <w:jc w:val="both"/>
        <w:rPr>
          <w:rFonts w:ascii="Times New Roman" w:eastAsia="Times New Roman" w:hAnsi="Times New Roman" w:cs="Times New Roman"/>
        </w:rPr>
      </w:pPr>
      <w:r w:rsidRPr="00F435F9">
        <w:rPr>
          <w:rFonts w:ascii="Times New Roman" w:eastAsia="Times New Roman" w:hAnsi="Times New Roman" w:cs="Times New Roman"/>
        </w:rPr>
        <w:t xml:space="preserve">Visās izglītības pakāpēs apgūstāmās prasmes un sasniedzamie mācīšanās rezultāti tiek noteikti atbilstoši Izglītības likuma 32.pantam apstiprinātos valsts izglītības standartos, kuros tiek noteikti izglītības programmu stratēģiskie mērķi, galvenie uzdevumi, obligātais saturs un iegūtās izglītības vērtēšanas principi un kārtība. Valsts izglītības standarti tiek apstiprināti MK noteikumu veidā un to ievērošana ir saistoša ikvienam izglītības programmu izstrādātājam un īstenotājam. Attiecīgi Vispārējās izglītības likumā, Profesionālās izglītības likumā un Augstskolu likumā ir noteiktas specifiskas prasības izglītības programmu izstrādei un īstenošanai, t.sk. nosacījumi izglītības programmu atbilstības darba tirgus prasībām nodrošināšanai. </w:t>
      </w:r>
    </w:p>
    <w:p w14:paraId="2F6952F0" w14:textId="77777777" w:rsidR="00C253B9" w:rsidRPr="00F435F9" w:rsidRDefault="00C253B9" w:rsidP="00C253B9">
      <w:pPr>
        <w:spacing w:after="0" w:line="240" w:lineRule="auto"/>
        <w:jc w:val="both"/>
        <w:rPr>
          <w:rFonts w:ascii="Times New Roman" w:eastAsia="Times New Roman" w:hAnsi="Times New Roman" w:cs="Times New Roman"/>
        </w:rPr>
      </w:pPr>
      <w:r w:rsidRPr="00F435F9">
        <w:rPr>
          <w:rFonts w:ascii="Times New Roman" w:eastAsia="Times New Roman" w:hAnsi="Times New Roman" w:cs="Times New Roman"/>
        </w:rPr>
        <w:t>Latvijā ir izveidotas 12 Nozaru ekspertu padomes (</w:t>
      </w:r>
      <w:hyperlink r:id="rId10">
        <w:r w:rsidRPr="00F435F9">
          <w:rPr>
            <w:rFonts w:ascii="Times New Roman" w:eastAsia="Times New Roman" w:hAnsi="Times New Roman" w:cs="Times New Roman"/>
            <w:color w:val="1155CC"/>
            <w:u w:val="single"/>
          </w:rPr>
          <w:t>Profesionālās izglītības likuma 12.pants</w:t>
        </w:r>
      </w:hyperlink>
      <w:r w:rsidRPr="00F435F9">
        <w:rPr>
          <w:rFonts w:ascii="Times New Roman" w:eastAsia="Times New Roman" w:hAnsi="Times New Roman" w:cs="Times New Roman"/>
        </w:rPr>
        <w:t xml:space="preserve">) tās aptver visas tautsaimniecības nozares un to darbību koordinē darba devēju organizācijas, bet ar darbības nodrošināšanu saistītos izdevumus sedz no valsts budžeta. Nozaru ekspertu padomju pienākumos ietilpst nozares kvalifikāciju struktūras izveide, kas ietver visos izglītības līmeņos attiecīgajā, tā vērtē profesiju standartus un tajos ietvertās profesionālās kvalifikācijas prasības, piedalās nozarei atbilstošo profesionālās izglītības programmu licencēšanā un akreditācijā, sniedz priekšlikumus par nozarēm nepieciešamo izglītojamo skaitu, uzņemšanas plāniem valsts finansētās vidējās profesionālās izglītības programmās un vērtējumu par profesionālās vidējās izglītības programmu īstenošanas kapacitāti attiecīgajās profesionālās izglītības iestādēs. </w:t>
      </w:r>
    </w:p>
    <w:p w14:paraId="769F9567" w14:textId="77777777" w:rsidR="00C253B9" w:rsidRPr="00F435F9" w:rsidRDefault="00C253B9" w:rsidP="00C253B9">
      <w:pPr>
        <w:spacing w:after="0" w:line="240" w:lineRule="auto"/>
        <w:jc w:val="both"/>
        <w:rPr>
          <w:rFonts w:ascii="Times New Roman" w:eastAsia="Times New Roman" w:hAnsi="Times New Roman" w:cs="Times New Roman"/>
        </w:rPr>
      </w:pPr>
      <w:r w:rsidRPr="00F435F9">
        <w:rPr>
          <w:rFonts w:ascii="Times New Roman" w:eastAsia="Times New Roman" w:hAnsi="Times New Roman" w:cs="Times New Roman"/>
        </w:rPr>
        <w:t xml:space="preserve">Plānojot tautsaimniecībai nepieciešamo nākotnes speciālistu skaitu, profesionālās vidējās izglītības un augstākās izglītības plānošanā vērā tiek ņemts ne tikai Nozaru ekspertu padomju viedoklis, bet arī Ekonomikas ministrijas īstenotās darba tirgus vidēja un ilgtermiņa </w:t>
      </w:r>
      <w:hyperlink r:id="rId11">
        <w:r w:rsidRPr="00F435F9">
          <w:rPr>
            <w:rFonts w:ascii="Times New Roman" w:eastAsia="Times New Roman" w:hAnsi="Times New Roman" w:cs="Times New Roman"/>
            <w:color w:val="1155CC"/>
            <w:u w:val="single"/>
          </w:rPr>
          <w:t>prognozes</w:t>
        </w:r>
      </w:hyperlink>
      <w:r w:rsidRPr="00F435F9">
        <w:rPr>
          <w:rFonts w:ascii="Times New Roman" w:eastAsia="Times New Roman" w:hAnsi="Times New Roman" w:cs="Times New Roman"/>
        </w:rPr>
        <w:t xml:space="preserve">, kas raksturo paredzamo darbaspēka pieprasījumu un piedāvājumu 7-17 gadu periodā. Savukārt, pieaugušo izglītībā papildus tam tiek vērtētas arī darba tirgus īstumiņa attīstības </w:t>
      </w:r>
      <w:hyperlink r:id="rId12">
        <w:r w:rsidRPr="00F435F9">
          <w:rPr>
            <w:rFonts w:ascii="Times New Roman" w:eastAsia="Times New Roman" w:hAnsi="Times New Roman" w:cs="Times New Roman"/>
            <w:color w:val="1155CC"/>
            <w:u w:val="single"/>
          </w:rPr>
          <w:t>prognozes</w:t>
        </w:r>
      </w:hyperlink>
      <w:r w:rsidRPr="00F435F9">
        <w:rPr>
          <w:rFonts w:ascii="Times New Roman" w:eastAsia="Times New Roman" w:hAnsi="Times New Roman" w:cs="Times New Roman"/>
        </w:rPr>
        <w:t xml:space="preserve">, kurās tiek raksturots darba tirgus pieprasījums un piedāvājums 1-2 gadu ietvarā. Gan vidēja termiņa un ilgtermiņa darba tirgus prognozēšanas rīki ir publiski pieejami un tos savā darbībā izmanto gan izglītības iestādes, plānojot savu izglītības programmu piedāvājumu un karjeras izglītības pasākumus, kā arī iestādes attīstību, gan valsts pārvaldes iestādes nozaru </w:t>
      </w:r>
      <w:proofErr w:type="spellStart"/>
      <w:r w:rsidRPr="00F435F9">
        <w:rPr>
          <w:rFonts w:ascii="Times New Roman" w:eastAsia="Times New Roman" w:hAnsi="Times New Roman" w:cs="Times New Roman"/>
        </w:rPr>
        <w:t>rīcībpolitikas</w:t>
      </w:r>
      <w:proofErr w:type="spellEnd"/>
      <w:r w:rsidRPr="00F435F9">
        <w:rPr>
          <w:rFonts w:ascii="Times New Roman" w:eastAsia="Times New Roman" w:hAnsi="Times New Roman" w:cs="Times New Roman"/>
        </w:rPr>
        <w:t xml:space="preserve"> plānošanā un īstenošanā, gan arī iedzīvotāji lēmumu pieņemšanā par turpmāko izglītības izvēli. </w:t>
      </w:r>
    </w:p>
    <w:p w14:paraId="584FF940" w14:textId="581054C7" w:rsidR="00C253B9" w:rsidRPr="00F435F9" w:rsidRDefault="00C253B9" w:rsidP="00C253B9">
      <w:pPr>
        <w:spacing w:after="0" w:line="240" w:lineRule="auto"/>
        <w:ind w:left="3"/>
        <w:rPr>
          <w:rFonts w:ascii="Times New Roman" w:eastAsia="Times New Roman" w:hAnsi="Times New Roman" w:cs="Times New Roman"/>
          <w:b/>
        </w:rPr>
      </w:pPr>
      <w:r w:rsidRPr="00F435F9">
        <w:rPr>
          <w:rFonts w:ascii="Times New Roman" w:eastAsia="Times New Roman" w:hAnsi="Times New Roman" w:cs="Times New Roman"/>
        </w:rPr>
        <w:t xml:space="preserve">Izveidotās sistēmas tālākai attīstībai Izglītības attīstības pamatnostādnēs ir paredzēts turpināt profesionālās izglītības satura pārvaldības </w:t>
      </w:r>
      <w:proofErr w:type="spellStart"/>
      <w:r w:rsidRPr="00F435F9">
        <w:rPr>
          <w:rFonts w:ascii="Times New Roman" w:eastAsia="Times New Roman" w:hAnsi="Times New Roman" w:cs="Times New Roman"/>
        </w:rPr>
        <w:t>digitālizāciju</w:t>
      </w:r>
      <w:proofErr w:type="spellEnd"/>
      <w:r w:rsidRPr="00F435F9">
        <w:rPr>
          <w:rFonts w:ascii="Times New Roman" w:eastAsia="Times New Roman" w:hAnsi="Times New Roman" w:cs="Times New Roman"/>
        </w:rPr>
        <w:t>, nostiprināt nozaru ekspertu padomju kapacitāti.</w:t>
      </w:r>
    </w:p>
    <w:p w14:paraId="724BD31E" w14:textId="77777777" w:rsidR="00C253B9" w:rsidRPr="00F435F9" w:rsidRDefault="00C253B9" w:rsidP="00C253B9">
      <w:pPr>
        <w:spacing w:after="0" w:line="240" w:lineRule="auto"/>
        <w:ind w:left="3"/>
        <w:rPr>
          <w:rFonts w:ascii="Times New Roman" w:eastAsia="Times New Roman" w:hAnsi="Times New Roman" w:cs="Times New Roman"/>
          <w:b/>
        </w:rPr>
      </w:pPr>
    </w:p>
    <w:p w14:paraId="7E5CA936" w14:textId="77777777" w:rsidR="00475053" w:rsidRPr="00F435F9" w:rsidRDefault="00475053" w:rsidP="00C253B9">
      <w:pPr>
        <w:spacing w:after="0" w:line="240" w:lineRule="auto"/>
        <w:ind w:left="3"/>
        <w:rPr>
          <w:rFonts w:ascii="Times New Roman" w:eastAsia="Times New Roman" w:hAnsi="Times New Roman" w:cs="Times New Roman"/>
        </w:rPr>
      </w:pPr>
    </w:p>
    <w:p w14:paraId="43D46BA9" w14:textId="05914797" w:rsidR="00475053" w:rsidRPr="00F435F9" w:rsidRDefault="007A0639" w:rsidP="00C253B9">
      <w:pPr>
        <w:keepNext/>
        <w:spacing w:after="0" w:line="240" w:lineRule="auto"/>
        <w:rPr>
          <w:rFonts w:ascii="Times New Roman" w:eastAsia="Times New Roman" w:hAnsi="Times New Roman" w:cs="Times New Roman"/>
          <w:b/>
          <w:color w:val="000000"/>
        </w:rPr>
      </w:pPr>
      <w:r w:rsidRPr="00F435F9">
        <w:rPr>
          <w:rFonts w:ascii="Times New Roman" w:eastAsia="Times New Roman" w:hAnsi="Times New Roman" w:cs="Times New Roman"/>
          <w:b/>
          <w:color w:val="000000"/>
        </w:rPr>
        <w:lastRenderedPageBreak/>
        <w:t>2.</w:t>
      </w:r>
      <w:r w:rsidRPr="00F435F9">
        <w:rPr>
          <w:rFonts w:ascii="Times New Roman" w:eastAsia="Times New Roman" w:hAnsi="Times New Roman" w:cs="Times New Roman"/>
          <w:b/>
          <w:color w:val="000000"/>
          <w:sz w:val="24"/>
          <w:szCs w:val="24"/>
        </w:rPr>
        <w:t xml:space="preserve"> </w:t>
      </w:r>
      <w:r w:rsidRPr="00F435F9">
        <w:rPr>
          <w:rFonts w:ascii="Times New Roman" w:eastAsia="Times New Roman" w:hAnsi="Times New Roman" w:cs="Times New Roman"/>
          <w:b/>
          <w:color w:val="000000"/>
        </w:rPr>
        <w:t>absolventu gaitu apzināšanas mehānismus un pakalpojumus kvalitatīvu un efektīvu konsultāciju sniegšanai visu vecumu audzēkņiem.</w:t>
      </w:r>
    </w:p>
    <w:p w14:paraId="3174118C" w14:textId="4CD1E959" w:rsidR="00C253B9" w:rsidRPr="00F435F9" w:rsidRDefault="00C253B9" w:rsidP="00C253B9">
      <w:pPr>
        <w:keepNext/>
        <w:spacing w:after="0" w:line="240" w:lineRule="auto"/>
        <w:rPr>
          <w:rFonts w:ascii="Times New Roman" w:eastAsia="Times New Roman" w:hAnsi="Times New Roman" w:cs="Times New Roman"/>
          <w:b/>
          <w:color w:val="000000"/>
        </w:rPr>
      </w:pPr>
    </w:p>
    <w:p w14:paraId="4C7C5730" w14:textId="77777777" w:rsidR="00C253B9" w:rsidRPr="00F435F9" w:rsidRDefault="00406992" w:rsidP="00C253B9">
      <w:pPr>
        <w:keepNext/>
        <w:spacing w:after="0" w:line="240" w:lineRule="auto"/>
        <w:jc w:val="both"/>
        <w:rPr>
          <w:rFonts w:ascii="Times New Roman" w:eastAsia="Times New Roman" w:hAnsi="Times New Roman" w:cs="Times New Roman"/>
          <w:sz w:val="26"/>
          <w:szCs w:val="26"/>
        </w:rPr>
      </w:pPr>
      <w:hyperlink r:id="rId13">
        <w:r w:rsidR="00C253B9" w:rsidRPr="00F435F9">
          <w:rPr>
            <w:rFonts w:ascii="Times New Roman" w:eastAsia="Times New Roman" w:hAnsi="Times New Roman" w:cs="Times New Roman"/>
            <w:color w:val="1155CC"/>
            <w:u w:val="single"/>
          </w:rPr>
          <w:t xml:space="preserve">Augstskolu likuma </w:t>
        </w:r>
      </w:hyperlink>
      <w:r w:rsidR="00C253B9" w:rsidRPr="00F435F9">
        <w:rPr>
          <w:rFonts w:ascii="Times New Roman" w:eastAsia="Times New Roman" w:hAnsi="Times New Roman" w:cs="Times New Roman"/>
        </w:rPr>
        <w:t>46</w:t>
      </w:r>
      <w:r w:rsidR="00C253B9" w:rsidRPr="00F435F9">
        <w:rPr>
          <w:rFonts w:ascii="Times New Roman" w:eastAsia="Times New Roman" w:hAnsi="Times New Roman" w:cs="Times New Roman"/>
          <w:vertAlign w:val="superscript"/>
        </w:rPr>
        <w:t>2</w:t>
      </w:r>
      <w:r w:rsidR="00C253B9" w:rsidRPr="00F435F9">
        <w:rPr>
          <w:rFonts w:ascii="Times New Roman" w:eastAsia="Times New Roman" w:hAnsi="Times New Roman" w:cs="Times New Roman"/>
        </w:rPr>
        <w:t xml:space="preserve">.pants nosaka augstākās izglītības programmu absolventu monitoringa īstenošanas procesu, kura ietvaros tiek novērtēta augstākās izglītības programmu absolventu nodarbinātība, ienākumi un ekonomiskā aktivitāte. </w:t>
      </w:r>
      <w:r w:rsidR="00C253B9" w:rsidRPr="00F435F9">
        <w:rPr>
          <w:rFonts w:ascii="Times New Roman" w:eastAsia="Times New Roman" w:hAnsi="Times New Roman" w:cs="Times New Roman"/>
          <w:color w:val="000000"/>
        </w:rPr>
        <w:t>MK 27.03.2007. noteikum</w:t>
      </w:r>
      <w:r w:rsidR="00C253B9" w:rsidRPr="00F435F9">
        <w:rPr>
          <w:rFonts w:ascii="Times New Roman" w:eastAsia="Times New Roman" w:hAnsi="Times New Roman" w:cs="Times New Roman"/>
        </w:rPr>
        <w:t>os</w:t>
      </w:r>
      <w:r w:rsidR="00C253B9" w:rsidRPr="00F435F9">
        <w:rPr>
          <w:rFonts w:ascii="Times New Roman" w:eastAsia="Times New Roman" w:hAnsi="Times New Roman" w:cs="Times New Roman"/>
          <w:color w:val="000000"/>
        </w:rPr>
        <w:t xml:space="preserve"> Nr.203 “</w:t>
      </w:r>
      <w:hyperlink r:id="rId14">
        <w:r w:rsidR="00C253B9" w:rsidRPr="00F435F9">
          <w:rPr>
            <w:rFonts w:ascii="Times New Roman" w:eastAsia="Times New Roman" w:hAnsi="Times New Roman" w:cs="Times New Roman"/>
            <w:color w:val="0000FF"/>
            <w:u w:val="single"/>
          </w:rPr>
          <w:t>Studējošā personas lietas noformēšanas un aktualizēšanas kārtība</w:t>
        </w:r>
      </w:hyperlink>
      <w:r w:rsidR="00C253B9" w:rsidRPr="00F435F9">
        <w:rPr>
          <w:rFonts w:ascii="Times New Roman" w:eastAsia="Times New Roman" w:hAnsi="Times New Roman" w:cs="Times New Roman"/>
          <w:color w:val="000000"/>
        </w:rPr>
        <w:t>”</w:t>
      </w:r>
      <w:r w:rsidR="00C253B9" w:rsidRPr="00F435F9">
        <w:rPr>
          <w:rFonts w:ascii="Times New Roman" w:eastAsia="Times New Roman" w:hAnsi="Times New Roman" w:cs="Times New Roman"/>
        </w:rPr>
        <w:t xml:space="preserve"> un</w:t>
      </w:r>
      <w:r w:rsidR="00C253B9" w:rsidRPr="00F435F9">
        <w:rPr>
          <w:rFonts w:ascii="Times New Roman" w:eastAsia="Times New Roman" w:hAnsi="Times New Roman" w:cs="Times New Roman"/>
          <w:color w:val="000000"/>
        </w:rPr>
        <w:t xml:space="preserve"> MK 26.06.2019. noteikum</w:t>
      </w:r>
      <w:r w:rsidR="00C253B9" w:rsidRPr="00F435F9">
        <w:rPr>
          <w:rFonts w:ascii="Times New Roman" w:eastAsia="Times New Roman" w:hAnsi="Times New Roman" w:cs="Times New Roman"/>
        </w:rPr>
        <w:t>os</w:t>
      </w:r>
      <w:r w:rsidR="00C253B9" w:rsidRPr="00F435F9">
        <w:rPr>
          <w:rFonts w:ascii="Times New Roman" w:eastAsia="Times New Roman" w:hAnsi="Times New Roman" w:cs="Times New Roman"/>
          <w:color w:val="000000"/>
        </w:rPr>
        <w:t xml:space="preserve"> Nr.276 “</w:t>
      </w:r>
      <w:hyperlink r:id="rId15">
        <w:r w:rsidR="00C253B9" w:rsidRPr="00F435F9">
          <w:rPr>
            <w:rFonts w:ascii="Times New Roman" w:eastAsia="Times New Roman" w:hAnsi="Times New Roman" w:cs="Times New Roman"/>
            <w:color w:val="0000FF"/>
            <w:u w:val="single"/>
          </w:rPr>
          <w:t>Valsts izglītības informācijas sistēmas noteikumi</w:t>
        </w:r>
      </w:hyperlink>
      <w:r w:rsidR="00C253B9" w:rsidRPr="00F435F9">
        <w:rPr>
          <w:rFonts w:ascii="Times New Roman" w:eastAsia="Times New Roman" w:hAnsi="Times New Roman" w:cs="Times New Roman"/>
          <w:color w:val="000000"/>
        </w:rPr>
        <w:t>” ir not</w:t>
      </w:r>
      <w:r w:rsidR="00C253B9" w:rsidRPr="00F435F9">
        <w:rPr>
          <w:rFonts w:ascii="Times New Roman" w:eastAsia="Times New Roman" w:hAnsi="Times New Roman" w:cs="Times New Roman"/>
        </w:rPr>
        <w:t xml:space="preserve">eikti augstākās izglītības absolventu monitoringa īstenošanai nepieciešamie datu uzkrāšanas un informācijas apmaiņas mehānismi. Informācija par augstākās izglītības absolventu monitoringa rezultātiem ir pieejama Izglītības un zinātnes ministrijas tīmekļa vietnē </w:t>
      </w:r>
      <w:hyperlink r:id="rId16">
        <w:r w:rsidR="00C253B9" w:rsidRPr="00F435F9">
          <w:rPr>
            <w:rFonts w:ascii="Times New Roman" w:eastAsia="Times New Roman" w:hAnsi="Times New Roman" w:cs="Times New Roman"/>
            <w:color w:val="1155CC"/>
            <w:u w:val="single"/>
          </w:rPr>
          <w:t>www.izm.gov.lv</w:t>
        </w:r>
      </w:hyperlink>
      <w:r w:rsidR="00C253B9" w:rsidRPr="00F435F9">
        <w:rPr>
          <w:rFonts w:ascii="Times New Roman" w:eastAsia="Times New Roman" w:hAnsi="Times New Roman" w:cs="Times New Roman"/>
        </w:rPr>
        <w:t xml:space="preserve">. </w:t>
      </w:r>
    </w:p>
    <w:p w14:paraId="5929B9E8" w14:textId="77777777" w:rsidR="00C253B9" w:rsidRPr="00F435F9" w:rsidRDefault="00406992" w:rsidP="00C253B9">
      <w:pPr>
        <w:keepNext/>
        <w:spacing w:after="0" w:line="240" w:lineRule="auto"/>
        <w:jc w:val="both"/>
        <w:rPr>
          <w:rFonts w:ascii="Times New Roman" w:eastAsia="Times New Roman" w:hAnsi="Times New Roman" w:cs="Times New Roman"/>
        </w:rPr>
      </w:pPr>
      <w:hyperlink r:id="rId17">
        <w:r w:rsidR="00C253B9" w:rsidRPr="00F435F9">
          <w:rPr>
            <w:rFonts w:ascii="Times New Roman" w:eastAsia="Times New Roman" w:hAnsi="Times New Roman" w:cs="Times New Roman"/>
            <w:color w:val="0000FF"/>
            <w:u w:val="single"/>
          </w:rPr>
          <w:t>Izglītības attīstības pamatnostādnes 2021.-2027.gadam “Nākotnes prasmes nākotnes sabiedrībai”</w:t>
        </w:r>
      </w:hyperlink>
      <w:hyperlink r:id="rId18">
        <w:r w:rsidR="00C253B9" w:rsidRPr="00F435F9">
          <w:rPr>
            <w:rFonts w:ascii="Times New Roman" w:eastAsia="Times New Roman" w:hAnsi="Times New Roman" w:cs="Times New Roman"/>
            <w:color w:val="000000"/>
          </w:rPr>
          <w:t xml:space="preserve"> </w:t>
        </w:r>
      </w:hyperlink>
      <w:r w:rsidR="00C253B9" w:rsidRPr="00F435F9">
        <w:rPr>
          <w:rFonts w:ascii="Times New Roman" w:eastAsia="Times New Roman" w:hAnsi="Times New Roman" w:cs="Times New Roman"/>
        </w:rPr>
        <w:t xml:space="preserve"> </w:t>
      </w:r>
      <w:r w:rsidR="00C253B9" w:rsidRPr="00F435F9">
        <w:rPr>
          <w:rFonts w:ascii="Times New Roman" w:eastAsia="Times New Roman" w:hAnsi="Times New Roman" w:cs="Times New Roman"/>
          <w:color w:val="000000"/>
        </w:rPr>
        <w:t xml:space="preserve">Rīcības virziena 4.2. “Pētniecībā un pierādījumos balstīta, </w:t>
      </w:r>
      <w:proofErr w:type="spellStart"/>
      <w:r w:rsidR="00C253B9" w:rsidRPr="00F435F9">
        <w:rPr>
          <w:rFonts w:ascii="Times New Roman" w:eastAsia="Times New Roman" w:hAnsi="Times New Roman" w:cs="Times New Roman"/>
          <w:color w:val="000000"/>
        </w:rPr>
        <w:t>lietotājcentrēta</w:t>
      </w:r>
      <w:proofErr w:type="spellEnd"/>
      <w:r w:rsidR="00C253B9" w:rsidRPr="00F435F9">
        <w:rPr>
          <w:rFonts w:ascii="Times New Roman" w:eastAsia="Times New Roman" w:hAnsi="Times New Roman" w:cs="Times New Roman"/>
          <w:color w:val="000000"/>
        </w:rPr>
        <w:t xml:space="preserve"> izglītības politika” uzdevums nr. 4.2.2. “Pilnveidot izglītības kvalitātes vadības un monitoringa sistēmu (t.sk. profesionālās izglītības absolventu monitoringa sistēmu un augstākās izglītības absolventu monitoringa sistēmu)” paredz līdztekus jau izveidotajai un normatīvajā bāzē nostiprinātajai augstākās izglītības absolventu monitoringa sistēmai izveidot profesionālās izglītības absolventu monitoringa sistēmu un nodrošināt visaptveroša monitoringa īstenošanu par profesionālās un augstākās izglītības absolventu nodarbinātību un ienākumiem.</w:t>
      </w:r>
      <w:r w:rsidR="00C253B9" w:rsidRPr="00F435F9">
        <w:rPr>
          <w:rFonts w:ascii="Times New Roman" w:eastAsia="Times New Roman" w:hAnsi="Times New Roman" w:cs="Times New Roman"/>
          <w:sz w:val="26"/>
          <w:szCs w:val="26"/>
        </w:rPr>
        <w:t xml:space="preserve"> </w:t>
      </w:r>
      <w:r w:rsidR="00C253B9" w:rsidRPr="00F435F9">
        <w:rPr>
          <w:rFonts w:ascii="Times New Roman" w:eastAsia="Times New Roman" w:hAnsi="Times New Roman" w:cs="Times New Roman"/>
        </w:rPr>
        <w:t xml:space="preserve">Ir sagatavoti attiecīgi </w:t>
      </w:r>
      <w:hyperlink r:id="rId19">
        <w:r w:rsidR="00C253B9" w:rsidRPr="00F435F9">
          <w:rPr>
            <w:rFonts w:ascii="Times New Roman" w:eastAsia="Times New Roman" w:hAnsi="Times New Roman" w:cs="Times New Roman"/>
            <w:color w:val="1155CC"/>
            <w:u w:val="single"/>
          </w:rPr>
          <w:t xml:space="preserve">Profesionālās izglītības likuma </w:t>
        </w:r>
      </w:hyperlink>
      <w:r w:rsidR="00C253B9" w:rsidRPr="00F435F9">
        <w:rPr>
          <w:rFonts w:ascii="Times New Roman" w:eastAsia="Times New Roman" w:hAnsi="Times New Roman" w:cs="Times New Roman"/>
        </w:rPr>
        <w:t>grozījumi, kas papildina likumu ar 21</w:t>
      </w:r>
      <w:r w:rsidR="00C253B9" w:rsidRPr="00F435F9">
        <w:rPr>
          <w:rFonts w:ascii="Times New Roman" w:eastAsia="Times New Roman" w:hAnsi="Times New Roman" w:cs="Times New Roman"/>
          <w:vertAlign w:val="superscript"/>
        </w:rPr>
        <w:t>1</w:t>
      </w:r>
      <w:r w:rsidR="00C253B9" w:rsidRPr="00F435F9">
        <w:rPr>
          <w:rFonts w:ascii="Times New Roman" w:eastAsia="Times New Roman" w:hAnsi="Times New Roman" w:cs="Times New Roman"/>
        </w:rPr>
        <w:t xml:space="preserve">.pantu par profesionālās izglītības programmu absolventu monitoringu un absolventu iekļaušanās darba tirgū izvērtējumu un tā īstenošanu ir paredzēta sākot ar 2024.gadu. </w:t>
      </w:r>
    </w:p>
    <w:p w14:paraId="30CDE195" w14:textId="77777777" w:rsidR="00C253B9" w:rsidRPr="00F435F9" w:rsidRDefault="00C253B9" w:rsidP="00C253B9">
      <w:pPr>
        <w:keepNext/>
        <w:spacing w:after="0" w:line="240" w:lineRule="auto"/>
        <w:jc w:val="both"/>
        <w:rPr>
          <w:rFonts w:ascii="Times New Roman" w:eastAsia="Times New Roman" w:hAnsi="Times New Roman" w:cs="Times New Roman"/>
        </w:rPr>
      </w:pPr>
      <w:r w:rsidRPr="00F435F9">
        <w:rPr>
          <w:rFonts w:ascii="Times New Roman" w:eastAsia="Times New Roman" w:hAnsi="Times New Roman" w:cs="Times New Roman"/>
        </w:rPr>
        <w:t xml:space="preserve">Saskaņā ar </w:t>
      </w:r>
      <w:hyperlink r:id="rId20">
        <w:r w:rsidRPr="00F435F9">
          <w:rPr>
            <w:rFonts w:ascii="Times New Roman" w:eastAsia="Times New Roman" w:hAnsi="Times New Roman" w:cs="Times New Roman"/>
            <w:color w:val="1155CC"/>
            <w:u w:val="single"/>
          </w:rPr>
          <w:t>Izglītības likumu</w:t>
        </w:r>
      </w:hyperlink>
      <w:r w:rsidRPr="00F435F9">
        <w:rPr>
          <w:rFonts w:ascii="Times New Roman" w:eastAsia="Times New Roman" w:hAnsi="Times New Roman" w:cs="Times New Roman"/>
        </w:rPr>
        <w:t xml:space="preserve"> ir noteikts, ka izglītības procesā ir integrējami pasākumi, lai nodrošinātu izglītojamo karjeras vadības prasmju apguvi un attīstīšanu, lai skolēns apzinātos savas intereses, spējas un iespējas tālākās izglītības un profesionālās karjeras virziena izvēlei. Šo pasākumu kopums ir nodefinēts kā karjeras izglītības atbalsts, kas ietver informācijas sniegšanas, karjeras izglītības un individuālo konsultāciju pasākumus izglītojamajiem visās izglītības pakāpēs. Pienākums nodrošināt bērnu un jauniešu karjeras izglītības īstenošanu Izglītības likumā ir  noteikts pašvaldībām. </w:t>
      </w:r>
      <w:hyperlink r:id="rId21">
        <w:r w:rsidRPr="00F435F9">
          <w:rPr>
            <w:rFonts w:ascii="Times New Roman" w:eastAsia="Times New Roman" w:hAnsi="Times New Roman" w:cs="Times New Roman"/>
            <w:color w:val="1155CC"/>
            <w:u w:val="single"/>
          </w:rPr>
          <w:t>Valsts pamatizglītības standartā</w:t>
        </w:r>
      </w:hyperlink>
      <w:r w:rsidRPr="00F435F9">
        <w:rPr>
          <w:rFonts w:ascii="Times New Roman" w:eastAsia="Times New Roman" w:hAnsi="Times New Roman" w:cs="Times New Roman"/>
        </w:rPr>
        <w:t xml:space="preserve"> un </w:t>
      </w:r>
      <w:hyperlink r:id="rId22">
        <w:r w:rsidRPr="00F435F9">
          <w:rPr>
            <w:rFonts w:ascii="Times New Roman" w:eastAsia="Times New Roman" w:hAnsi="Times New Roman" w:cs="Times New Roman"/>
            <w:color w:val="1155CC"/>
            <w:u w:val="single"/>
          </w:rPr>
          <w:t>vispārējās vidējās izglītības standartā</w:t>
        </w:r>
      </w:hyperlink>
      <w:r w:rsidRPr="00F435F9">
        <w:rPr>
          <w:rFonts w:ascii="Times New Roman" w:eastAsia="Times New Roman" w:hAnsi="Times New Roman" w:cs="Times New Roman"/>
        </w:rPr>
        <w:t xml:space="preserve"> ir noteikti sasniedzamie mācīšanās rezultāti, kas ir saistīti ar izglītojamo karjeras vadības prasmju apguvi un zināšanām turpmākās izglītības un profesionālās karjeras izvēlei. Lai nedrošinātu atbalstu pašvaldībām un izglītības iestādēm bērnu un jauniešu karjeras izglītības īstenošanai, </w:t>
      </w:r>
      <w:hyperlink r:id="rId23">
        <w:r w:rsidRPr="00F435F9">
          <w:rPr>
            <w:rFonts w:ascii="Times New Roman" w:eastAsia="Times New Roman" w:hAnsi="Times New Roman" w:cs="Times New Roman"/>
            <w:color w:val="1155CC"/>
            <w:u w:val="single"/>
          </w:rPr>
          <w:t xml:space="preserve">ESF projekta </w:t>
        </w:r>
      </w:hyperlink>
      <w:r w:rsidRPr="00F435F9">
        <w:rPr>
          <w:rFonts w:ascii="Times New Roman" w:eastAsia="Times New Roman" w:hAnsi="Times New Roman" w:cs="Times New Roman"/>
        </w:rPr>
        <w:t xml:space="preserve">ievaros ir izstrādāts un e-vidē publiskots informatīvo un metodisko materiālu komplekts karjeras atbalsta īstenošanai vispārējās un profesionālās izglītības iestādēs, izstrādāti karjeras attīstības atbalsta pasākumu plānu paraugi un veikta to aprobācija projektā iesaistītajās vispārējās un profesionālās izglītības iestādēs, īstenota pedagogu-karjeras konsultantu un karjeras atbalsta speciālistu papildizglītība 656 personām, lai nodrošinātu, ka ikvienā pašvaldībā ir pieejami izglītoti pedagogi-karjeras konsultanti. Karjeras izglītība ir integrēta visā vispārējās izglītības mācību saturā un īstenošanas pieejā un līdztekus pārejai uz kompetenču pieejā balstīto mācību saturu, tiek arī attīstīti karjeras izglītības plāni visās vispārējās un profesionālās izglītības iestādēs. Karjeras izglītības atbalsta pasākumu plāni ir pieejami izglītības iestāžu interneta vietnēs, ar tiem var iepazīties gan izglītojamie gan viņu vecāki. Pedagogi prasmes karjeras izglītības īstenošanā apgūst profesionālās pilnveides pasākumu ietvaros, kas tiek īstenoti gan valsts gan pašvaldību līmenī. </w:t>
      </w:r>
    </w:p>
    <w:p w14:paraId="2BF1CBBB" w14:textId="6553E4F9" w:rsidR="00C253B9" w:rsidRPr="00F435F9" w:rsidRDefault="00406992" w:rsidP="00C253B9">
      <w:pPr>
        <w:keepNext/>
        <w:spacing w:after="0" w:line="240" w:lineRule="auto"/>
        <w:jc w:val="both"/>
        <w:rPr>
          <w:rFonts w:ascii="Times New Roman" w:eastAsia="Times New Roman" w:hAnsi="Times New Roman" w:cs="Times New Roman"/>
          <w:b/>
          <w:color w:val="000000"/>
        </w:rPr>
      </w:pPr>
      <w:hyperlink r:id="rId24">
        <w:r w:rsidR="00C253B9" w:rsidRPr="00F435F9">
          <w:rPr>
            <w:rFonts w:ascii="Times New Roman" w:eastAsia="Times New Roman" w:hAnsi="Times New Roman" w:cs="Times New Roman"/>
            <w:color w:val="1155CC"/>
            <w:u w:val="single"/>
          </w:rPr>
          <w:t>Karjeras konsultāciju</w:t>
        </w:r>
      </w:hyperlink>
      <w:r w:rsidR="00C253B9" w:rsidRPr="00F435F9">
        <w:rPr>
          <w:rFonts w:ascii="Times New Roman" w:eastAsia="Times New Roman" w:hAnsi="Times New Roman" w:cs="Times New Roman"/>
        </w:rPr>
        <w:t xml:space="preserve"> pakalpojumu visiem pieaugušajiem piedāvā Nodarbinātības valsts aģentūra bezmaksas individuālo un grupu karjeras konsultāciju ietvaros, sniedzot gan vispārēju informāciju par karjeras attīstības jautājumiem gan atbalstu konkrētas iedzīvotāja situācijas risināšanā, gan arī piedāvājot virkni pakalpojumu, kas ir saistīti ar karjeras jautājumiem. Karjeras konsultāciju pakalpojums NVA ir pieejams tiešsaistē, piesakoties konkrētam pakalpojuma saņemšanas laikam un vietai. Papildus atsevišķās pašvaldības ir pieejami pašvaldību īstenoti karjeras atbalsta pasākumi pieaugušajiem, jo īpaši lielākajās pilsētās.</w:t>
      </w:r>
    </w:p>
    <w:p w14:paraId="02424A34" w14:textId="77777777" w:rsidR="00C253B9" w:rsidRPr="00F435F9" w:rsidRDefault="00C253B9" w:rsidP="00C253B9">
      <w:pPr>
        <w:keepNext/>
        <w:spacing w:after="0" w:line="240" w:lineRule="auto"/>
        <w:rPr>
          <w:rFonts w:ascii="Times New Roman" w:eastAsia="Times New Roman" w:hAnsi="Times New Roman" w:cs="Times New Roman"/>
          <w:b/>
          <w:color w:val="000000"/>
        </w:rPr>
      </w:pPr>
    </w:p>
    <w:p w14:paraId="26D0C8EE" w14:textId="166E5383" w:rsidR="009F3E59" w:rsidRPr="00F435F9" w:rsidRDefault="009F3E59" w:rsidP="00C253B9">
      <w:pPr>
        <w:keepNext/>
        <w:spacing w:after="0" w:line="240" w:lineRule="auto"/>
        <w:rPr>
          <w:rFonts w:ascii="Times New Roman" w:eastAsia="Times New Roman" w:hAnsi="Times New Roman" w:cs="Times New Roman"/>
          <w:b/>
          <w:color w:val="000000"/>
        </w:rPr>
      </w:pPr>
    </w:p>
    <w:p w14:paraId="5907098D" w14:textId="77EEE724" w:rsidR="00475053" w:rsidRPr="00F435F9" w:rsidRDefault="007A0639" w:rsidP="00C253B9">
      <w:pPr>
        <w:keepNext/>
        <w:spacing w:after="0" w:line="240" w:lineRule="auto"/>
        <w:rPr>
          <w:rFonts w:ascii="Times New Roman" w:eastAsia="Times New Roman" w:hAnsi="Times New Roman" w:cs="Times New Roman"/>
          <w:b/>
          <w:color w:val="000000"/>
        </w:rPr>
      </w:pPr>
      <w:r w:rsidRPr="00F435F9">
        <w:rPr>
          <w:rFonts w:ascii="Times New Roman" w:eastAsia="Times New Roman" w:hAnsi="Times New Roman" w:cs="Times New Roman"/>
          <w:b/>
          <w:color w:val="000000"/>
        </w:rPr>
        <w:t>3.</w:t>
      </w:r>
      <w:r w:rsidRPr="00F435F9">
        <w:rPr>
          <w:rFonts w:ascii="Times New Roman" w:eastAsia="Times New Roman" w:hAnsi="Times New Roman" w:cs="Times New Roman"/>
          <w:b/>
          <w:color w:val="000000"/>
          <w:sz w:val="24"/>
          <w:szCs w:val="24"/>
        </w:rPr>
        <w:t xml:space="preserve"> </w:t>
      </w:r>
      <w:r w:rsidRPr="00F435F9">
        <w:rPr>
          <w:rFonts w:ascii="Times New Roman" w:eastAsia="Times New Roman" w:hAnsi="Times New Roman" w:cs="Times New Roman"/>
          <w:b/>
          <w:color w:val="000000"/>
        </w:rPr>
        <w:t xml:space="preserve">pasākumus kvalitatīvas, finansiāli pieejamas, atbilstīgas un iekļaujošas izglītības un apmācības, kurā nepastāv nošķiršana, nodrošināšanai un </w:t>
      </w:r>
      <w:proofErr w:type="spellStart"/>
      <w:r w:rsidRPr="00F435F9">
        <w:rPr>
          <w:rFonts w:ascii="Times New Roman" w:eastAsia="Times New Roman" w:hAnsi="Times New Roman" w:cs="Times New Roman"/>
          <w:b/>
          <w:color w:val="000000"/>
        </w:rPr>
        <w:t>pamatkompetenču</w:t>
      </w:r>
      <w:proofErr w:type="spellEnd"/>
      <w:r w:rsidRPr="00F435F9">
        <w:rPr>
          <w:rFonts w:ascii="Times New Roman" w:eastAsia="Times New Roman" w:hAnsi="Times New Roman" w:cs="Times New Roman"/>
          <w:b/>
          <w:color w:val="000000"/>
        </w:rPr>
        <w:t xml:space="preserve"> apguvei visos līmeņos, tostarp augstākajā izglītībā.</w:t>
      </w:r>
    </w:p>
    <w:p w14:paraId="23264D10" w14:textId="0F671164" w:rsidR="00C253B9" w:rsidRPr="00F435F9" w:rsidRDefault="00C253B9" w:rsidP="00C253B9">
      <w:pPr>
        <w:keepNext/>
        <w:spacing w:after="0" w:line="240" w:lineRule="auto"/>
        <w:rPr>
          <w:rFonts w:ascii="Times New Roman" w:eastAsia="Times New Roman" w:hAnsi="Times New Roman" w:cs="Times New Roman"/>
          <w:b/>
          <w:color w:val="000000"/>
        </w:rPr>
      </w:pPr>
    </w:p>
    <w:p w14:paraId="722B9449" w14:textId="77777777" w:rsidR="00C253B9" w:rsidRPr="00F435F9" w:rsidRDefault="00C253B9" w:rsidP="00C253B9">
      <w:pPr>
        <w:keepNext/>
        <w:spacing w:after="0" w:line="240" w:lineRule="auto"/>
        <w:jc w:val="both"/>
        <w:rPr>
          <w:rFonts w:ascii="Times New Roman" w:eastAsia="Times New Roman" w:hAnsi="Times New Roman" w:cs="Times New Roman"/>
          <w:sz w:val="26"/>
          <w:szCs w:val="26"/>
        </w:rPr>
      </w:pPr>
      <w:r w:rsidRPr="00F435F9">
        <w:rPr>
          <w:rFonts w:ascii="Times New Roman" w:eastAsia="Times New Roman" w:hAnsi="Times New Roman" w:cs="Times New Roman"/>
          <w:color w:val="000000"/>
        </w:rPr>
        <w:t xml:space="preserve">Iekļaujošas, pieejamas un kvalitatīvas izglītības nodrošināšanas pamatprincipi ir noteikti izglītības sistēmas darbību regulējošajos normatīvajos aktos, paredzot izglītojamo ar speciālām vajadzībām iekļaušanu vispārējā izglītībā; asistenta pakalpojumu vispārējā, profesionālā un augstākajā izglītībā. </w:t>
      </w:r>
      <w:r w:rsidRPr="00F435F9">
        <w:rPr>
          <w:rFonts w:ascii="Times New Roman" w:eastAsia="Times New Roman" w:hAnsi="Times New Roman" w:cs="Times New Roman"/>
        </w:rPr>
        <w:t xml:space="preserve">No 2020. gada 1. septembra ir stājušies spēkā noteikumi, kas nosaka prasības, kādas izvirzāmas vispārējās izglītības iestādēm, lai to īstenotajās pirmsskolas, vispārējās pamatizglītības un vispārējās vidējās izglītības </w:t>
      </w:r>
      <w:r w:rsidRPr="00F435F9">
        <w:rPr>
          <w:rFonts w:ascii="Times New Roman" w:eastAsia="Times New Roman" w:hAnsi="Times New Roman" w:cs="Times New Roman"/>
        </w:rPr>
        <w:lastRenderedPageBreak/>
        <w:t>programmās uzņemtu izglītojamos ar speciālām vajadzībām</w:t>
      </w:r>
      <w:r w:rsidRPr="00F435F9">
        <w:rPr>
          <w:rFonts w:ascii="Times New Roman" w:eastAsia="Times New Roman" w:hAnsi="Times New Roman" w:cs="Times New Roman"/>
          <w:vertAlign w:val="superscript"/>
        </w:rPr>
        <w:footnoteReference w:id="1"/>
      </w:r>
      <w:r w:rsidRPr="00F435F9">
        <w:rPr>
          <w:rFonts w:ascii="Times New Roman" w:eastAsia="Times New Roman" w:hAnsi="Times New Roman" w:cs="Times New Roman"/>
        </w:rPr>
        <w:t>. Tiek noteikti atbalsta pasākumi izglītojamiem ar speciālajām vajadzībām vispārējās izglītības programmas apguvē (mācību procesa organizācijas principi (laika plānojums mācību stundās, metodes, pārbaudes darbu sistēma, u.c.;  papildus individualizēti atbalsta pasākumi mācību satura apguvei/ pedagoģiskā intervence (ārpus mācību stundām); mācību un tehniskie līdzekļi vides nodrošināšanai (mācību materiāli, tehnoloģijas, mācību aprīkojums, telpu iekārtojums u.c., kā arī nepieciešamais atbalsta personāls)).</w:t>
      </w:r>
    </w:p>
    <w:p w14:paraId="0CE4A49E" w14:textId="77777777" w:rsidR="00C253B9" w:rsidRPr="00F435F9" w:rsidRDefault="00C253B9" w:rsidP="00C253B9">
      <w:pPr>
        <w:keepNext/>
        <w:spacing w:after="0" w:line="240" w:lineRule="auto"/>
        <w:jc w:val="both"/>
        <w:rPr>
          <w:rFonts w:ascii="Times New Roman" w:eastAsia="Times New Roman" w:hAnsi="Times New Roman" w:cs="Times New Roman"/>
          <w:color w:val="000000"/>
        </w:rPr>
      </w:pPr>
      <w:r w:rsidRPr="00F435F9">
        <w:rPr>
          <w:rFonts w:ascii="Times New Roman" w:eastAsia="Times New Roman" w:hAnsi="Times New Roman" w:cs="Times New Roman"/>
        </w:rPr>
        <w:t>Saskaņā ar normatīvo regulējumu izglītojamām personām izglītības iestādē piešķir no valsts budžeta apmaksātu asistenta pakalpojumu pārvietošanās atbalstam un pašaprūpes veikšanai</w:t>
      </w:r>
      <w:r w:rsidRPr="00F435F9">
        <w:rPr>
          <w:rFonts w:ascii="Times New Roman" w:eastAsia="Times New Roman" w:hAnsi="Times New Roman" w:cs="Times New Roman"/>
          <w:vertAlign w:val="superscript"/>
        </w:rPr>
        <w:footnoteReference w:id="2"/>
      </w:r>
      <w:r w:rsidRPr="00F435F9">
        <w:rPr>
          <w:rFonts w:ascii="Times New Roman" w:eastAsia="Times New Roman" w:hAnsi="Times New Roman" w:cs="Times New Roman"/>
        </w:rPr>
        <w:t>. 2021. gada 1. jūlijā stājās spēkā grozījumi normatīvajā regulējumā, paredzot, ka ne tikai vispārējā un profesionālā izglītībā, bet arī augstākajā izglītībā tiek nodrošināti asistenta pakalpojumi, tai skaitā studentiem ar redzes, kustību vai garīga rakstura funkcionāliem traucējumiem</w:t>
      </w:r>
      <w:r w:rsidRPr="00F435F9">
        <w:rPr>
          <w:rFonts w:ascii="Times New Roman" w:eastAsia="Times New Roman" w:hAnsi="Times New Roman" w:cs="Times New Roman"/>
          <w:vertAlign w:val="superscript"/>
        </w:rPr>
        <w:footnoteReference w:id="3"/>
      </w:r>
      <w:r w:rsidRPr="00F435F9">
        <w:rPr>
          <w:rFonts w:ascii="Times New Roman" w:eastAsia="Times New Roman" w:hAnsi="Times New Roman" w:cs="Times New Roman"/>
        </w:rPr>
        <w:t>.</w:t>
      </w:r>
    </w:p>
    <w:p w14:paraId="3A8BF879" w14:textId="77777777" w:rsidR="00C253B9" w:rsidRPr="00F435F9" w:rsidRDefault="00C253B9" w:rsidP="00C253B9">
      <w:pPr>
        <w:keepNext/>
        <w:spacing w:after="0" w:line="240" w:lineRule="auto"/>
        <w:jc w:val="both"/>
        <w:rPr>
          <w:rFonts w:ascii="Times New Roman" w:eastAsia="Times New Roman" w:hAnsi="Times New Roman" w:cs="Times New Roman"/>
        </w:rPr>
      </w:pPr>
      <w:r w:rsidRPr="00F435F9">
        <w:rPr>
          <w:rFonts w:ascii="Times New Roman" w:eastAsia="Times New Roman" w:hAnsi="Times New Roman" w:cs="Times New Roman"/>
        </w:rPr>
        <w:t>Izglītības attīstības pamatnostādnes 2021.-2027.gadam paredz nākamo septiņu gadu laikā nodrošināt pietiekamu pedagoģisko un atbalsta personālu bērniem un jauniešiem, kuriem tas ir nepieciešams dažādu apstākļu dēļ. Plānots virzīties uz divu pedagogu nodrošināšanu vispārizglītojošajās skolās prioritāri 1.–3. klašu grupā ar lielu izglītojamo skaitu un klasēs, kurās ir skolēni ar speciālām vajadzībām, kā arī pārskatīt kārtību, kādā aprēķina valsts budžeta mērķdotāciju pedagogu darba samaksai un risināt atbalsta personāla (speciālais pedagogs, skolotājs logopēds, sociālais pedagogs, izglītības psihologs, pedagogs karjeras konsultants) pieejamību gan pirmsskolas, gan vispārējās izglītības iestādēs.</w:t>
      </w:r>
    </w:p>
    <w:p w14:paraId="26C800D7" w14:textId="77777777" w:rsidR="00C253B9" w:rsidRPr="00F435F9" w:rsidRDefault="00C253B9" w:rsidP="00C253B9">
      <w:pPr>
        <w:keepNext/>
        <w:spacing w:after="0" w:line="240" w:lineRule="auto"/>
        <w:jc w:val="both"/>
        <w:rPr>
          <w:rFonts w:ascii="Times New Roman" w:eastAsia="Times New Roman" w:hAnsi="Times New Roman" w:cs="Times New Roman"/>
        </w:rPr>
      </w:pPr>
      <w:r w:rsidRPr="00F435F9">
        <w:rPr>
          <w:rFonts w:ascii="Times New Roman" w:eastAsia="Times New Roman" w:hAnsi="Times New Roman" w:cs="Times New Roman"/>
        </w:rPr>
        <w:t xml:space="preserve">Vispārējās izglītības skolu tīkla izmaiņas Latvijā būtiski ietekmē demogrāfiskā situācija, ekonomiskā attīstība, nodarbinātības un migrācijas tendences. Vidējās izglītības pakāpē tiek turpināta reģiona un novada demogrāfiskajai situācijai atbilstoša izglītības iestāžu tīkla sakārtošana, ņemot vērā izglītības iestāžu kvantitatīvos un kvalitatīvos kritērijus un tādējādi sekmējot līdzvērtīgas iespējas izglītības programmu apguvei, kā arī efektīvu izglītības iestāžu infrastruktūras un </w:t>
      </w:r>
      <w:proofErr w:type="spellStart"/>
      <w:r w:rsidRPr="00F435F9">
        <w:rPr>
          <w:rFonts w:ascii="Times New Roman" w:eastAsia="Times New Roman" w:hAnsi="Times New Roman" w:cs="Times New Roman"/>
        </w:rPr>
        <w:t>cilvēkkapitāla</w:t>
      </w:r>
      <w:proofErr w:type="spellEnd"/>
      <w:r w:rsidRPr="00F435F9">
        <w:rPr>
          <w:rFonts w:ascii="Times New Roman" w:eastAsia="Times New Roman" w:hAnsi="Times New Roman" w:cs="Times New Roman"/>
        </w:rPr>
        <w:t xml:space="preserve"> resursu izmantošanu.</w:t>
      </w:r>
    </w:p>
    <w:p w14:paraId="61D50B80" w14:textId="77777777" w:rsidR="00C253B9" w:rsidRPr="00F435F9" w:rsidRDefault="00C253B9" w:rsidP="00C253B9">
      <w:pPr>
        <w:keepNext/>
        <w:spacing w:after="0" w:line="240" w:lineRule="auto"/>
        <w:jc w:val="both"/>
        <w:rPr>
          <w:rFonts w:ascii="Times New Roman" w:eastAsia="Times New Roman" w:hAnsi="Times New Roman" w:cs="Times New Roman"/>
          <w:color w:val="000000"/>
          <w:sz w:val="26"/>
          <w:szCs w:val="26"/>
        </w:rPr>
      </w:pPr>
      <w:r w:rsidRPr="00F435F9">
        <w:rPr>
          <w:rFonts w:ascii="Times New Roman" w:eastAsia="Times New Roman" w:hAnsi="Times New Roman" w:cs="Times New Roman"/>
          <w:color w:val="000000"/>
        </w:rPr>
        <w:t xml:space="preserve">2021.-2027. gadā tiks turpināts īstenot iekļaujošas izglītības pieeju visos izglītības līmeņos un nodrošināt augstas kvalitātes speciālo izglītību. Izvirzītā uzdevuma sasniegšanai tiks vērtēta ieguldījumu efektivitāte atbilstoši speciālās izglītības iestāžu ilgtspējas nosacījumiem, nodrošinot resursu koncentrāciju un paaugstinot izglītības kvalitāti, mazinot speciālās izglītības fragmentāciju administratīvajās teritorijās un stiprinot vairāku administratīvo teritoriju sadarbību kvalitatīvas speciālās izglītības nodrošināšanā; </w:t>
      </w:r>
      <w:proofErr w:type="spellStart"/>
      <w:r w:rsidRPr="00F435F9">
        <w:rPr>
          <w:rFonts w:ascii="Times New Roman" w:eastAsia="Times New Roman" w:hAnsi="Times New Roman" w:cs="Times New Roman"/>
          <w:color w:val="000000"/>
        </w:rPr>
        <w:t>asistīvo</w:t>
      </w:r>
      <w:proofErr w:type="spellEnd"/>
      <w:r w:rsidRPr="00F435F9">
        <w:rPr>
          <w:rFonts w:ascii="Times New Roman" w:eastAsia="Times New Roman" w:hAnsi="Times New Roman" w:cs="Times New Roman"/>
          <w:color w:val="000000"/>
        </w:rPr>
        <w:t xml:space="preserve"> tehnoloģiju vajadzību un apmaiņas modeļa izpēte. Arī citu pasākumu īstenošanā tiks ievērotas iekļaujošas izglītības vajadzības – paredzot gan mācību līdzekļu un aprīkojuma iegādi, gan mācību satura apguves dažādošanas pasākumus, pedagogu profesionālās kompetences pilnveidi un atbalsta pasākumus pašvaldībās.</w:t>
      </w:r>
    </w:p>
    <w:p w14:paraId="45270DB5" w14:textId="77777777" w:rsidR="00C253B9" w:rsidRPr="00F435F9" w:rsidRDefault="00C253B9" w:rsidP="00C253B9">
      <w:pPr>
        <w:keepNext/>
        <w:spacing w:after="0" w:line="240" w:lineRule="auto"/>
        <w:jc w:val="both"/>
        <w:rPr>
          <w:rFonts w:ascii="Times New Roman" w:eastAsia="Times New Roman" w:hAnsi="Times New Roman" w:cs="Times New Roman"/>
          <w:color w:val="000000"/>
          <w:sz w:val="26"/>
          <w:szCs w:val="26"/>
        </w:rPr>
      </w:pPr>
      <w:r w:rsidRPr="00F435F9">
        <w:rPr>
          <w:rFonts w:ascii="Times New Roman" w:eastAsia="Times New Roman" w:hAnsi="Times New Roman" w:cs="Times New Roman"/>
          <w:color w:val="000000"/>
        </w:rPr>
        <w:t>    </w:t>
      </w:r>
      <w:r w:rsidRPr="00F435F9">
        <w:rPr>
          <w:rFonts w:ascii="Times New Roman" w:eastAsia="Times New Roman" w:hAnsi="Times New Roman" w:cs="Times New Roman"/>
        </w:rPr>
        <w:t>Izglītības attīstības p</w:t>
      </w:r>
      <w:r w:rsidRPr="00F435F9">
        <w:rPr>
          <w:rFonts w:ascii="Times New Roman" w:eastAsia="Times New Roman" w:hAnsi="Times New Roman" w:cs="Times New Roman"/>
          <w:color w:val="000000"/>
        </w:rPr>
        <w:t>amatnostādņu 2021.-2027.gadam  3.1. rīcības virziena viens no uzdevumiem paredz pilnveidot izglītojamo ar speciālām vajadzībām iesaistes nosacījumus profesionālās pamatizglītības programmās, lai nodrošinātu šiem izglītojamajiem turpmākai dzīvei sabiedrībā nepieciešamās prasmes.</w:t>
      </w:r>
    </w:p>
    <w:p w14:paraId="0645BB4A" w14:textId="77777777" w:rsidR="00C253B9" w:rsidRPr="00F435F9" w:rsidRDefault="00C253B9" w:rsidP="00C253B9">
      <w:pPr>
        <w:keepNext/>
        <w:spacing w:after="0" w:line="240" w:lineRule="auto"/>
        <w:jc w:val="both"/>
        <w:rPr>
          <w:rFonts w:ascii="Times New Roman" w:eastAsia="Times New Roman" w:hAnsi="Times New Roman" w:cs="Times New Roman"/>
          <w:color w:val="000000"/>
          <w:sz w:val="26"/>
          <w:szCs w:val="26"/>
        </w:rPr>
      </w:pPr>
      <w:r w:rsidRPr="00F435F9">
        <w:rPr>
          <w:rFonts w:ascii="Times New Roman" w:eastAsia="Times New Roman" w:hAnsi="Times New Roman" w:cs="Times New Roman"/>
          <w:color w:val="000000"/>
        </w:rPr>
        <w:t xml:space="preserve">Profesionālajā izglītībā tiek īstenota modulāro profesionālās izglītības programmu apguve, kā arī ir </w:t>
      </w:r>
      <w:r w:rsidRPr="00F435F9">
        <w:rPr>
          <w:rFonts w:ascii="Times New Roman" w:eastAsia="Times New Roman" w:hAnsi="Times New Roman" w:cs="Times New Roman"/>
        </w:rPr>
        <w:t>pieņemti</w:t>
      </w:r>
      <w:r w:rsidRPr="00F435F9">
        <w:rPr>
          <w:rFonts w:ascii="Times New Roman" w:eastAsia="Times New Roman" w:hAnsi="Times New Roman" w:cs="Times New Roman"/>
          <w:color w:val="000000"/>
        </w:rPr>
        <w:t>  Profesionālās izglītības likuma grozījumi, kur  normatīvais regulējums veidots tādējādi,  ka ir noteikti sasniedzamie mācīšanās rezultāti, kā arī iespēja tos uzkrāt, pārnest un atzīt, lai veicinātu elastīgu mācīšanos, uz indivīda vajadzībām un spējām vērstu profesionālās izglītības piedāvājumu, nodrošinot sasniedzamo mācīšanas rezultātu novērtēšanu gan visas programmas apguves gadījumā, gan arī programmas atsevišķas daļas</w:t>
      </w:r>
      <w:r w:rsidRPr="00F435F9">
        <w:rPr>
          <w:rFonts w:ascii="Times New Roman" w:eastAsia="Times New Roman" w:hAnsi="Times New Roman" w:cs="Times New Roman"/>
          <w:sz w:val="26"/>
          <w:szCs w:val="26"/>
        </w:rPr>
        <w:t xml:space="preserve"> </w:t>
      </w:r>
      <w:r w:rsidRPr="00F435F9">
        <w:rPr>
          <w:rFonts w:ascii="Times New Roman" w:eastAsia="Times New Roman" w:hAnsi="Times New Roman" w:cs="Times New Roman"/>
          <w:color w:val="000000"/>
        </w:rPr>
        <w:t> sasniedzamo rezultātu novērtēšanā un tam atbilstoša izglītības dokumenta izsniegšanu. Pēc Profesionālās izglītības likuma grozījumu pieņemšanas tiks attīstīta  iespēja veidot atsevišķu moduļu piedāvājumu prasmju apguvei, lai īstenotu iegūto prasmju novērtēšanu atbilstoši sasniegtajam, kā arī efektīvāk iegūtu turpmākai dzīvei sabiedrībā nepieciešamās prasmes atbilstoši vajadzībām.</w:t>
      </w:r>
      <w:r w:rsidRPr="00F435F9">
        <w:rPr>
          <w:rFonts w:ascii="Times New Roman" w:eastAsia="Times New Roman" w:hAnsi="Times New Roman" w:cs="Times New Roman"/>
          <w:color w:val="000000"/>
          <w:sz w:val="26"/>
          <w:szCs w:val="26"/>
        </w:rPr>
        <w:t>     </w:t>
      </w:r>
    </w:p>
    <w:p w14:paraId="5DD146B1" w14:textId="77777777" w:rsidR="00C253B9" w:rsidRPr="00F435F9" w:rsidRDefault="00C253B9" w:rsidP="00C253B9">
      <w:pPr>
        <w:keepNext/>
        <w:spacing w:after="0" w:line="240" w:lineRule="auto"/>
        <w:jc w:val="both"/>
        <w:rPr>
          <w:rFonts w:ascii="Times New Roman" w:eastAsia="Times New Roman" w:hAnsi="Times New Roman" w:cs="Times New Roman"/>
          <w:color w:val="000000"/>
          <w:sz w:val="26"/>
          <w:szCs w:val="26"/>
        </w:rPr>
      </w:pPr>
      <w:r w:rsidRPr="00F435F9">
        <w:rPr>
          <w:rFonts w:ascii="Times New Roman" w:eastAsia="Times New Roman" w:hAnsi="Times New Roman" w:cs="Times New Roman"/>
          <w:color w:val="000000"/>
        </w:rPr>
        <w:t xml:space="preserve">Savukārt investīcijas vispārējās, profesionālās un augstākās izglītības infrastruktūrā tiek veiktas atbilstoši būvnormatīvam par vides pieejamību, iespēju robežās nodrošinot vides un informācijas pieejamību </w:t>
      </w:r>
      <w:r w:rsidRPr="00F435F9">
        <w:rPr>
          <w:rFonts w:ascii="Times New Roman" w:eastAsia="Times New Roman" w:hAnsi="Times New Roman" w:cs="Times New Roman"/>
          <w:color w:val="000000"/>
        </w:rPr>
        <w:lastRenderedPageBreak/>
        <w:t xml:space="preserve">izglītojamajiem ar speciālām vajadzībām  - redzes, dzirdes, kustību un garīgā rakstura traucējumiem, piemēram, uzlabojot personu ar funkcionēšanas ierobežojumiem situāciju kopumā, t.sk. veikti pārbūves, atjaunošanas vai jaunas būvniecības darbi, nodrošināti kontrastējoši marķējumi pie trepēm un slīpiem </w:t>
      </w:r>
      <w:proofErr w:type="spellStart"/>
      <w:r w:rsidRPr="00F435F9">
        <w:rPr>
          <w:rFonts w:ascii="Times New Roman" w:eastAsia="Times New Roman" w:hAnsi="Times New Roman" w:cs="Times New Roman"/>
          <w:color w:val="000000"/>
        </w:rPr>
        <w:t>pandusiem</w:t>
      </w:r>
      <w:proofErr w:type="spellEnd"/>
      <w:r w:rsidRPr="00F435F9">
        <w:rPr>
          <w:rFonts w:ascii="Times New Roman" w:eastAsia="Times New Roman" w:hAnsi="Times New Roman" w:cs="Times New Roman"/>
          <w:color w:val="000000"/>
        </w:rPr>
        <w:t xml:space="preserve">, ierīkoti atbilstoša platuma lifti un/vai pacēlāji, kas ļauj pārvietoties personām </w:t>
      </w:r>
      <w:proofErr w:type="spellStart"/>
      <w:r w:rsidRPr="00F435F9">
        <w:rPr>
          <w:rFonts w:ascii="Times New Roman" w:eastAsia="Times New Roman" w:hAnsi="Times New Roman" w:cs="Times New Roman"/>
          <w:color w:val="000000"/>
        </w:rPr>
        <w:t>ratiņkrēslos</w:t>
      </w:r>
      <w:proofErr w:type="spellEnd"/>
      <w:r w:rsidRPr="00F435F9">
        <w:rPr>
          <w:rFonts w:ascii="Times New Roman" w:eastAsia="Times New Roman" w:hAnsi="Times New Roman" w:cs="Times New Roman"/>
          <w:color w:val="000000"/>
        </w:rPr>
        <w:t xml:space="preserve"> starp stāviem; lifti, ja tādi tiek paredzēti, piegādājami ar balss izziņošanu un stāva izsaukšanas pogām ar </w:t>
      </w:r>
      <w:proofErr w:type="spellStart"/>
      <w:r w:rsidRPr="00F435F9">
        <w:rPr>
          <w:rFonts w:ascii="Times New Roman" w:eastAsia="Times New Roman" w:hAnsi="Times New Roman" w:cs="Times New Roman"/>
          <w:color w:val="000000"/>
        </w:rPr>
        <w:t>taktilu</w:t>
      </w:r>
      <w:proofErr w:type="spellEnd"/>
      <w:r w:rsidRPr="00F435F9">
        <w:rPr>
          <w:rFonts w:ascii="Times New Roman" w:eastAsia="Times New Roman" w:hAnsi="Times New Roman" w:cs="Times New Roman"/>
          <w:color w:val="000000"/>
        </w:rPr>
        <w:t xml:space="preserve"> reljefu.</w:t>
      </w:r>
    </w:p>
    <w:p w14:paraId="4091D914" w14:textId="77777777" w:rsidR="00C253B9" w:rsidRPr="00F435F9" w:rsidRDefault="00C253B9" w:rsidP="00C253B9">
      <w:pPr>
        <w:keepNext/>
        <w:spacing w:after="0" w:line="240" w:lineRule="auto"/>
        <w:jc w:val="both"/>
        <w:rPr>
          <w:rFonts w:ascii="Times New Roman" w:eastAsia="Times New Roman" w:hAnsi="Times New Roman" w:cs="Times New Roman"/>
          <w:color w:val="000000"/>
          <w:sz w:val="26"/>
          <w:szCs w:val="26"/>
        </w:rPr>
      </w:pPr>
      <w:r w:rsidRPr="00F435F9">
        <w:rPr>
          <w:rFonts w:ascii="Times New Roman" w:eastAsia="Times New Roman" w:hAnsi="Times New Roman" w:cs="Times New Roman"/>
          <w:color w:val="000000"/>
        </w:rPr>
        <w:t>Vides pielāgojumi profesionālajās izglītības iestādēs ir tikuši veikti, ieguldot gan izglītības iestāžu, gan to dienesta viesnīcu modernizācijā un vides pieejamībā. Profesionālās izglītības iestāžu modernizācija turpināsies arī 2022.gadā un 2023.gadā, kā arī visā 2021.-2027.gada periodā.</w:t>
      </w:r>
    </w:p>
    <w:p w14:paraId="3641B9DF" w14:textId="77777777" w:rsidR="00C253B9" w:rsidRPr="00F435F9" w:rsidRDefault="00C253B9" w:rsidP="00C253B9">
      <w:pPr>
        <w:keepNext/>
        <w:spacing w:after="0" w:line="240" w:lineRule="auto"/>
        <w:jc w:val="both"/>
        <w:rPr>
          <w:rFonts w:ascii="Times New Roman" w:eastAsia="Times New Roman" w:hAnsi="Times New Roman" w:cs="Times New Roman"/>
          <w:color w:val="000000"/>
          <w:sz w:val="26"/>
          <w:szCs w:val="26"/>
        </w:rPr>
      </w:pPr>
      <w:r w:rsidRPr="00F435F9">
        <w:rPr>
          <w:rFonts w:ascii="Times New Roman" w:eastAsia="Times New Roman" w:hAnsi="Times New Roman" w:cs="Times New Roman"/>
          <w:color w:val="000000"/>
        </w:rPr>
        <w:t>8.1.3.SAM ietvaros atbalsts īstenots arī Kultūras ministrijas padotībā esošo un pašvaldību dibināto profesionālās vidējās kultūrizglītības iestāžu mācību vides modernizēšanai, t.sk. vides pieejamības nodrošināšanai.</w:t>
      </w:r>
    </w:p>
    <w:p w14:paraId="12845F2E" w14:textId="77777777" w:rsidR="00C253B9" w:rsidRPr="00F435F9" w:rsidRDefault="00C253B9" w:rsidP="00C253B9">
      <w:pPr>
        <w:keepNext/>
        <w:spacing w:after="0" w:line="240" w:lineRule="auto"/>
        <w:jc w:val="both"/>
        <w:rPr>
          <w:rFonts w:ascii="Times New Roman" w:eastAsia="Times New Roman" w:hAnsi="Times New Roman" w:cs="Times New Roman"/>
          <w:color w:val="000000"/>
          <w:sz w:val="26"/>
          <w:szCs w:val="26"/>
        </w:rPr>
      </w:pPr>
      <w:r w:rsidRPr="00F435F9">
        <w:rPr>
          <w:rFonts w:ascii="Times New Roman" w:eastAsia="Times New Roman" w:hAnsi="Times New Roman" w:cs="Times New Roman"/>
        </w:rPr>
        <w:t>M</w:t>
      </w:r>
      <w:r w:rsidRPr="00F435F9">
        <w:rPr>
          <w:rFonts w:ascii="Times New Roman" w:eastAsia="Times New Roman" w:hAnsi="Times New Roman" w:cs="Times New Roman"/>
          <w:color w:val="000000"/>
        </w:rPr>
        <w:t>ācību līdzekļu, materiālu, inventāra un iekārtu iegādes un iekārtu modernizēšanas izdevumi ir izglītības programmas īstenošanas izmaksas, tie profesionālās izglītības iestādēm tiek finansēti no valsts budžeta dotācijas saskaņā ar Ministru kabineta 2007.gada 2.oktobra noteikumiem Nr.655 “Noteikumi par profesionālas izglītības programmu īstenošanas izmaksu minimumu uz vienu izglītojamo” (turpmāk – MK noteikumi Nr. 655). Finansējums mācību līdzekļu, materiālu, inventāra un iekārtu iegādes un iekārtu modernizēšanai tiek piešķirts pēc viena izglītojamā izmaksām konkrētās izglītības programmu grupās, diferencējot normējamās izmaksas ar katrai izglītības programmu grupai noteikto izmaksu minimālo koeficientu.</w:t>
      </w:r>
    </w:p>
    <w:p w14:paraId="7B441FE7" w14:textId="77777777" w:rsidR="00C253B9" w:rsidRPr="00F435F9" w:rsidRDefault="00C253B9" w:rsidP="00C253B9">
      <w:pPr>
        <w:keepNext/>
        <w:spacing w:after="0" w:line="240" w:lineRule="auto"/>
        <w:jc w:val="both"/>
        <w:rPr>
          <w:rFonts w:ascii="Times New Roman" w:eastAsia="Times New Roman" w:hAnsi="Times New Roman" w:cs="Times New Roman"/>
          <w:color w:val="000000"/>
          <w:sz w:val="26"/>
          <w:szCs w:val="26"/>
        </w:rPr>
      </w:pPr>
      <w:r w:rsidRPr="00F435F9">
        <w:rPr>
          <w:rFonts w:ascii="Times New Roman" w:eastAsia="Times New Roman" w:hAnsi="Times New Roman" w:cs="Times New Roman"/>
          <w:color w:val="000000"/>
        </w:rPr>
        <w:t>MK noteikumos Nr.655 noteikts, ka dienesta viesnīcas uzturēšanas izmaksas uz vienu dienesta viesnīcā dzīvojošo izglītojamo - 282,23 EUR gadā, savukārt uz vienu dienesta viesnīcā dzīvojošo izglītojamo ar invaliditāti, kuram nepieciešami rehabilitācijas pasākumi atbilstoši viņa funkcionālajiem traucējumiem - 495,66 EUR gadā, papildus šiem izglītojamiem tiek nodrošinātas arī sniegto ēdināšanas pakalpojumu izmaksas – 694,36 EUR gadā (tiek piemērotas tikai Smiltenes tehnikumā). Tāpat arī MK noteikumi Nr. 655 paredz mazāku izglītojamo skaitu, attiecīgi arī mazāku izglītojamo skaitu uz vienu skolotāja likmi - profesionālās izglītības programmās izglītojamiem ar speciālām vajadzībām (mācību grupā ir 8 līdz 12 izglītojamo), izglītojamo skaits uz vienu skolotāju - 5, salīdzinot ar profesionālās izglītības programmām (mācību grupā ir 25 līdz 30 izglītojamo), kur izglītojamo skaits uz vienu skolotāju - 10,8.</w:t>
      </w:r>
    </w:p>
    <w:p w14:paraId="7F88E9F5" w14:textId="77777777" w:rsidR="00C253B9" w:rsidRPr="00F435F9" w:rsidRDefault="00C253B9" w:rsidP="00C253B9">
      <w:pPr>
        <w:keepNext/>
        <w:spacing w:after="0" w:line="240" w:lineRule="auto"/>
        <w:jc w:val="both"/>
        <w:rPr>
          <w:rFonts w:ascii="Times New Roman" w:eastAsia="Times New Roman" w:hAnsi="Times New Roman" w:cs="Times New Roman"/>
          <w:color w:val="000000"/>
          <w:sz w:val="26"/>
          <w:szCs w:val="26"/>
        </w:rPr>
      </w:pPr>
      <w:r w:rsidRPr="00F435F9">
        <w:rPr>
          <w:rFonts w:ascii="Times New Roman" w:eastAsia="Times New Roman" w:hAnsi="Times New Roman" w:cs="Times New Roman"/>
          <w:color w:val="000000"/>
        </w:rPr>
        <w:t xml:space="preserve"> Izglītības attīstības pamatnostādnes 2021.-2027.gadam: nosaka šajā laikposmā prioritāri īstenojamos rīcības virzienus, uzdevumus un pasākumus vienlīdzīgas piekļuves nodrošināšanai kvalitatīvai un iekļaujošai izglītības visos izglītības veidos un pakāpēs: </w:t>
      </w:r>
      <w:r w:rsidRPr="00F435F9">
        <w:rPr>
          <w:rFonts w:ascii="Times New Roman" w:eastAsia="Times New Roman" w:hAnsi="Times New Roman" w:cs="Times New Roman"/>
          <w:color w:val="000000"/>
          <w:sz w:val="26"/>
          <w:szCs w:val="26"/>
        </w:rPr>
        <w:t>     </w:t>
      </w:r>
    </w:p>
    <w:p w14:paraId="428464C0" w14:textId="77777777" w:rsidR="00C253B9" w:rsidRPr="00F435F9" w:rsidRDefault="00C253B9" w:rsidP="00C253B9">
      <w:pPr>
        <w:keepNext/>
        <w:spacing w:after="0" w:line="240" w:lineRule="auto"/>
        <w:jc w:val="both"/>
        <w:rPr>
          <w:rFonts w:ascii="Times New Roman" w:eastAsia="Times New Roman" w:hAnsi="Times New Roman" w:cs="Times New Roman"/>
          <w:color w:val="000000"/>
          <w:sz w:val="26"/>
          <w:szCs w:val="26"/>
        </w:rPr>
      </w:pPr>
      <w:r w:rsidRPr="00F435F9">
        <w:rPr>
          <w:rFonts w:ascii="Times New Roman" w:eastAsia="Times New Roman" w:hAnsi="Times New Roman" w:cs="Times New Roman"/>
          <w:color w:val="000000"/>
        </w:rPr>
        <w:t xml:space="preserve">Rīcības virziena 2.1. „Izglītības satura un procesa attīstība” uzdevums nr. 2.1.1. „Nodrošināt pilnveidotā mācību satura un pieejas efektīvu īstenošanu vispārējā izglītībā (t.sk. pirmsskolas izglītības pakāpē), jo īpaši fokusējoties uz </w:t>
      </w:r>
      <w:proofErr w:type="spellStart"/>
      <w:r w:rsidRPr="00F435F9">
        <w:rPr>
          <w:rFonts w:ascii="Times New Roman" w:eastAsia="Times New Roman" w:hAnsi="Times New Roman" w:cs="Times New Roman"/>
          <w:color w:val="000000"/>
        </w:rPr>
        <w:t>starpdisciplinaritāti</w:t>
      </w:r>
      <w:proofErr w:type="spellEnd"/>
      <w:r w:rsidRPr="00F435F9">
        <w:rPr>
          <w:rFonts w:ascii="Times New Roman" w:eastAsia="Times New Roman" w:hAnsi="Times New Roman" w:cs="Times New Roman"/>
          <w:color w:val="000000"/>
        </w:rPr>
        <w:t xml:space="preserve"> (STEAM), caurviju prasmēm (digitālā </w:t>
      </w:r>
      <w:proofErr w:type="spellStart"/>
      <w:r w:rsidRPr="00F435F9">
        <w:rPr>
          <w:rFonts w:ascii="Times New Roman" w:eastAsia="Times New Roman" w:hAnsi="Times New Roman" w:cs="Times New Roman"/>
          <w:color w:val="000000"/>
        </w:rPr>
        <w:t>pratība</w:t>
      </w:r>
      <w:proofErr w:type="spellEnd"/>
      <w:r w:rsidRPr="00F435F9">
        <w:rPr>
          <w:rFonts w:ascii="Times New Roman" w:eastAsia="Times New Roman" w:hAnsi="Times New Roman" w:cs="Times New Roman"/>
          <w:color w:val="000000"/>
        </w:rPr>
        <w:t>, pilsoniskā līdzdalība), sociāli emocionālo mācīšanos un mācīšanos iedziļinoties”, uzdevums Nr. 2.1.2. “Nodrošināt kvalitatīvu profesionālo izglītību, saskaņojot prasmes un mācīšanās rezultātus ar darba tirgus prasībām un stiprinot PII kā nozaru izcilības un inovāciju centrus.”</w:t>
      </w:r>
    </w:p>
    <w:p w14:paraId="6C19E041" w14:textId="77777777" w:rsidR="00C253B9" w:rsidRPr="00F435F9" w:rsidRDefault="00C253B9" w:rsidP="00C253B9">
      <w:pPr>
        <w:keepNext/>
        <w:spacing w:after="0" w:line="240" w:lineRule="auto"/>
        <w:jc w:val="both"/>
        <w:rPr>
          <w:rFonts w:ascii="Times New Roman" w:eastAsia="Times New Roman" w:hAnsi="Times New Roman" w:cs="Times New Roman"/>
          <w:color w:val="000000"/>
          <w:sz w:val="26"/>
          <w:szCs w:val="26"/>
        </w:rPr>
      </w:pPr>
      <w:r w:rsidRPr="00F435F9">
        <w:rPr>
          <w:rFonts w:ascii="Times New Roman" w:eastAsia="Times New Roman" w:hAnsi="Times New Roman" w:cs="Times New Roman"/>
          <w:color w:val="000000"/>
        </w:rPr>
        <w:t>Rīcības virziena 2.2. „Izglītības vides attīstība” uzdevums nr. 2.2.1. „Stiprināt vispārējās izglītības iestāžu nodrošinājumu ar mūsdienīgas un kvalitatīvas izglītības īstenošanai nepieciešamajiem resursiem, mācību vidi un infrastruktūru”, uzdevums Nr.2.2.2. “Stiprināt profesionālās izglītības iestāžu nodrošinājumu ar mūsdienīgas un kvalitatīvas izglītības īstenošanai nepieciešamajiem resursiem, mācību vidi un infrastruktūru”, uzdevums nr. 2.2.3. “Stiprināt augstākās izglītības institūciju nodrošinājumu ar mūsdienīgas, kvalitatīvas un pētniecībā balstītas augstākās izglītības īstenošanai nepieciešamajiem resursiem, studiju vidi un infrastruktūru”;</w:t>
      </w:r>
    </w:p>
    <w:p w14:paraId="37BD1AE5" w14:textId="77777777" w:rsidR="00C253B9" w:rsidRPr="00F435F9" w:rsidRDefault="00C253B9" w:rsidP="00C253B9">
      <w:pPr>
        <w:keepNext/>
        <w:spacing w:after="0" w:line="240" w:lineRule="auto"/>
        <w:jc w:val="both"/>
        <w:rPr>
          <w:rFonts w:ascii="Times New Roman" w:eastAsia="Times New Roman" w:hAnsi="Times New Roman" w:cs="Times New Roman"/>
          <w:color w:val="000000"/>
          <w:sz w:val="26"/>
          <w:szCs w:val="26"/>
        </w:rPr>
      </w:pPr>
      <w:r w:rsidRPr="00F435F9">
        <w:rPr>
          <w:rFonts w:ascii="Times New Roman" w:eastAsia="Times New Roman" w:hAnsi="Times New Roman" w:cs="Times New Roman"/>
          <w:color w:val="000000"/>
        </w:rPr>
        <w:t>Rīcības virziena 3.1. „Institucionāli risinājumi atbalsta nodrošināšanai ikviena izaugsmei” uzdevums nr. 3.1.1. “Nodrošināt iekļaujošas izglītības pieeju visos izglītības līmeņos”, uzdevums nr. 3.1.2. „Nodrošināt augstas kvalitātes speciālo izglītību”, uzdevums nr. 3.1.3. “Nodrošināt individuālo kompetenču attīstību”;</w:t>
      </w:r>
    </w:p>
    <w:p w14:paraId="0012F41C" w14:textId="6CBD91A4" w:rsidR="00C253B9" w:rsidRPr="00F435F9" w:rsidRDefault="00C253B9" w:rsidP="00C253B9">
      <w:pPr>
        <w:keepNext/>
        <w:spacing w:after="0" w:line="240" w:lineRule="auto"/>
        <w:jc w:val="both"/>
        <w:rPr>
          <w:rFonts w:ascii="Times New Roman" w:eastAsia="Times New Roman" w:hAnsi="Times New Roman" w:cs="Times New Roman"/>
          <w:color w:val="000000"/>
        </w:rPr>
      </w:pPr>
      <w:r w:rsidRPr="00F435F9">
        <w:rPr>
          <w:rFonts w:ascii="Times New Roman" w:eastAsia="Times New Roman" w:hAnsi="Times New Roman" w:cs="Times New Roman"/>
          <w:color w:val="000000"/>
        </w:rPr>
        <w:t>Rīcības virziena 3.2. “Sadarbība un dalīta atbildība ar vietējo kopienu izglītības mērķu sasniegšanai” uzdevums nr.3.2.1. “Veicināt vecāku iesaisti un atbalstu skolēna izglītības mērķu sasniegšanai”, uzdevums nr. 3.2.2. “Stiprināt kopienas mēroga sadarbību (pašvaldības ietvaros) indivīda izaugsmei”.</w:t>
      </w:r>
    </w:p>
    <w:p w14:paraId="06DF16F5" w14:textId="37807691" w:rsidR="00C253B9" w:rsidRPr="00F435F9" w:rsidRDefault="00C253B9" w:rsidP="00C253B9">
      <w:pPr>
        <w:keepNext/>
        <w:spacing w:after="0" w:line="240" w:lineRule="auto"/>
        <w:rPr>
          <w:rFonts w:ascii="Times New Roman" w:eastAsia="Times New Roman" w:hAnsi="Times New Roman" w:cs="Times New Roman"/>
          <w:b/>
          <w:color w:val="000000"/>
        </w:rPr>
      </w:pPr>
    </w:p>
    <w:p w14:paraId="5651700B" w14:textId="77777777" w:rsidR="00C253B9" w:rsidRPr="00F435F9" w:rsidRDefault="00C253B9" w:rsidP="00C253B9">
      <w:pPr>
        <w:keepNext/>
        <w:spacing w:after="0" w:line="240" w:lineRule="auto"/>
        <w:rPr>
          <w:rFonts w:ascii="Times New Roman" w:eastAsia="Times New Roman" w:hAnsi="Times New Roman" w:cs="Times New Roman"/>
          <w:b/>
          <w:color w:val="000000"/>
        </w:rPr>
      </w:pPr>
    </w:p>
    <w:p w14:paraId="25ACC89E" w14:textId="035CADED" w:rsidR="00475053" w:rsidRPr="00F435F9" w:rsidRDefault="00475053" w:rsidP="00C253B9">
      <w:pPr>
        <w:spacing w:after="0" w:line="240" w:lineRule="auto"/>
        <w:rPr>
          <w:rFonts w:ascii="Times New Roman" w:eastAsia="Times New Roman" w:hAnsi="Times New Roman" w:cs="Times New Roman"/>
          <w:color w:val="000000"/>
        </w:rPr>
      </w:pPr>
    </w:p>
    <w:p w14:paraId="70991B3B" w14:textId="48085528" w:rsidR="00475053" w:rsidRPr="00F435F9" w:rsidRDefault="007A0639" w:rsidP="00C253B9">
      <w:pPr>
        <w:spacing w:after="0" w:line="240" w:lineRule="auto"/>
        <w:rPr>
          <w:rFonts w:ascii="Times New Roman" w:eastAsia="Times New Roman" w:hAnsi="Times New Roman" w:cs="Times New Roman"/>
          <w:b/>
          <w:color w:val="000000"/>
        </w:rPr>
      </w:pPr>
      <w:r w:rsidRPr="00F435F9">
        <w:rPr>
          <w:rFonts w:ascii="Times New Roman" w:eastAsia="Times New Roman" w:hAnsi="Times New Roman" w:cs="Times New Roman"/>
          <w:b/>
          <w:color w:val="000000"/>
        </w:rPr>
        <w:t>4.</w:t>
      </w:r>
      <w:r w:rsidRPr="00F435F9">
        <w:rPr>
          <w:rFonts w:ascii="Times New Roman" w:eastAsia="Times New Roman" w:hAnsi="Times New Roman" w:cs="Times New Roman"/>
          <w:b/>
          <w:color w:val="000000"/>
          <w:sz w:val="24"/>
          <w:szCs w:val="24"/>
        </w:rPr>
        <w:t xml:space="preserve"> </w:t>
      </w:r>
      <w:r w:rsidRPr="00F435F9">
        <w:rPr>
          <w:rFonts w:ascii="Times New Roman" w:eastAsia="Times New Roman" w:hAnsi="Times New Roman" w:cs="Times New Roman"/>
          <w:b/>
          <w:color w:val="000000"/>
        </w:rPr>
        <w:t>koordinācijas mehānismu, kas aptver visus izglītības un apmācības līmeņus, tostarp augstāko izglītību, un skaidru pienākumu sadali starp attiecīgajām valsts un/vai reģionālajām struktūrām.</w:t>
      </w:r>
    </w:p>
    <w:p w14:paraId="02B7CA75" w14:textId="5FDEA5B2" w:rsidR="00C253B9" w:rsidRPr="00F435F9" w:rsidRDefault="00C253B9" w:rsidP="00C253B9">
      <w:pPr>
        <w:spacing w:after="0" w:line="240" w:lineRule="auto"/>
        <w:rPr>
          <w:rFonts w:ascii="Times New Roman" w:eastAsia="Times New Roman" w:hAnsi="Times New Roman" w:cs="Times New Roman"/>
          <w:b/>
          <w:color w:val="000000"/>
        </w:rPr>
      </w:pPr>
    </w:p>
    <w:p w14:paraId="552D8528" w14:textId="77777777" w:rsidR="00C253B9" w:rsidRPr="00F435F9" w:rsidRDefault="00C253B9" w:rsidP="00C253B9">
      <w:pPr>
        <w:spacing w:after="0" w:line="240" w:lineRule="auto"/>
        <w:jc w:val="both"/>
        <w:rPr>
          <w:rFonts w:ascii="Times New Roman" w:eastAsia="Times New Roman" w:hAnsi="Times New Roman" w:cs="Times New Roman"/>
        </w:rPr>
      </w:pPr>
      <w:r w:rsidRPr="00F435F9">
        <w:rPr>
          <w:rFonts w:ascii="Times New Roman" w:eastAsia="Times New Roman" w:hAnsi="Times New Roman" w:cs="Times New Roman"/>
        </w:rPr>
        <w:lastRenderedPageBreak/>
        <w:t>Izglītības sistēmas darbības pamatprincipi, tiesību un pienākumu sadale starp valsts, pašvaldības, dibinātāja un iestādes līmeni, dažādu līmeņu sadarbības mehānismi un atbildība par to īstenošanu ir noteikta izglītības sistēmas darbību regulējošajos normatīvajos aktos.</w:t>
      </w:r>
    </w:p>
    <w:p w14:paraId="4E5A43D2" w14:textId="77777777" w:rsidR="00C253B9" w:rsidRPr="00F435F9" w:rsidRDefault="00406992" w:rsidP="00C253B9">
      <w:pPr>
        <w:spacing w:after="0" w:line="240" w:lineRule="auto"/>
        <w:jc w:val="both"/>
        <w:rPr>
          <w:rFonts w:ascii="Times New Roman" w:eastAsia="Times New Roman" w:hAnsi="Times New Roman" w:cs="Times New Roman"/>
        </w:rPr>
      </w:pPr>
      <w:hyperlink r:id="rId25">
        <w:r w:rsidR="00C253B9" w:rsidRPr="00F435F9">
          <w:rPr>
            <w:rFonts w:ascii="Times New Roman" w:eastAsia="Times New Roman" w:hAnsi="Times New Roman" w:cs="Times New Roman"/>
            <w:color w:val="1155CC"/>
            <w:u w:val="single"/>
          </w:rPr>
          <w:t xml:space="preserve">Izglītības likums </w:t>
        </w:r>
      </w:hyperlink>
      <w:r w:rsidR="00C253B9" w:rsidRPr="00F435F9">
        <w:rPr>
          <w:rFonts w:ascii="Times New Roman" w:eastAsia="Times New Roman" w:hAnsi="Times New Roman" w:cs="Times New Roman"/>
        </w:rPr>
        <w:t xml:space="preserve">nosaka katra līmeņa kompetenci izglītībā, paredzot, ka valsts ir atbildīga par izglītības politikas veidošanu, normatīvo aktu pieņemšanu, kuri skar gan izglītības sistēmā esošas institūcijas gan indivīdus. Valstij noteiktu izglītības politikas mērķu sasniegšanai ir tiesības dibināt izglītības iestādes, šī tiesības valsts īsteno augstākajā izglītībā un profesionālajā vidējās izglītībā, būtiski lielākā daļa no augstākās izglītības iestādēm un profesionālās vidējās izglītības iestādēm ir valsts dibinātās. Šo institūciju pārvaldību valsts līmenī īsteno nozaru ministrijas, bet kopējo izglītības politikas koordinēšanu īsteno Izglītības un zinātnes ministrija. Pašvaldību uzdevums ir nodrošināt saviem iedzīvotājiem, kuri ir deklarēti tās administratīvajā teritorijā, iespēju iegūt pirmsskolas izglītību un pamatizglītību pēc iespējas tuvāk bērna dzīvesvietai, kā arī vispārējo vidējo izglītību un apgūt interešu izglītību. Šī uzdevuma īstenošanai pašvaldības, </w:t>
      </w:r>
      <w:proofErr w:type="spellStart"/>
      <w:r w:rsidR="00C253B9" w:rsidRPr="00F435F9">
        <w:rPr>
          <w:rFonts w:ascii="Times New Roman" w:eastAsia="Times New Roman" w:hAnsi="Times New Roman" w:cs="Times New Roman"/>
        </w:rPr>
        <w:t>saksānojot</w:t>
      </w:r>
      <w:proofErr w:type="spellEnd"/>
      <w:r w:rsidR="00C253B9" w:rsidRPr="00F435F9">
        <w:rPr>
          <w:rFonts w:ascii="Times New Roman" w:eastAsia="Times New Roman" w:hAnsi="Times New Roman" w:cs="Times New Roman"/>
        </w:rPr>
        <w:t xml:space="preserve"> ar Izglītības un zinātnes ministriju, dibina, reorganizē un likvidē vispārējās izglītības iestādēs un interešu izglītības iestādes, izstrādā pašvaldības izglītības attīstības stratēģiju ievērojot Ministru kabineta apstiprinātajās izglītības attīstības pamatnostādnēs noteiktos valsts līmeņa izglītības attīstības mērķus un nodrošina pieejamu un kvalitatīvu izglītību savā teritorijā atbilstoši valsts noteiktajiem mērķiem un personas vajadzībām. Pašvaldības arī nodrošina to dibināto izglītības iestāžu finansēšanu, un no valsts budžeta saņemtās mērķdotācijas vispārējās izglītības pedagogu darba samaksas finansēšanai vai citiem īpaši noteiktiem mērķiem pārvaldību un izmantošanu atbilstoši paredzētajiem mērķiem, kā arī vēl virkni funkciju, kas ir nodrošināmas izglītības sistēmas ietvaros. </w:t>
      </w:r>
    </w:p>
    <w:p w14:paraId="77E8A587" w14:textId="77777777" w:rsidR="00C253B9" w:rsidRPr="00F435F9" w:rsidRDefault="00C253B9" w:rsidP="00C253B9">
      <w:pPr>
        <w:spacing w:after="0" w:line="240" w:lineRule="auto"/>
        <w:jc w:val="both"/>
        <w:rPr>
          <w:rFonts w:ascii="Times New Roman" w:eastAsia="Times New Roman" w:hAnsi="Times New Roman" w:cs="Times New Roman"/>
        </w:rPr>
      </w:pPr>
      <w:r w:rsidRPr="00F435F9">
        <w:rPr>
          <w:rFonts w:ascii="Times New Roman" w:eastAsia="Times New Roman" w:hAnsi="Times New Roman" w:cs="Times New Roman"/>
        </w:rPr>
        <w:t xml:space="preserve">Privātpersonas, ievērojot izglītības nozares normatīvo aktu prasības, var dibināt, reorganizēt un likvidēt izglītības iestādes, lai nodrošinātu noteikta izglītības pakāpes vai veida izglītības pakalpojuma sniegšanu. </w:t>
      </w:r>
    </w:p>
    <w:p w14:paraId="33232EDE" w14:textId="77777777" w:rsidR="00C253B9" w:rsidRPr="00F435F9" w:rsidRDefault="00C253B9" w:rsidP="00C253B9">
      <w:pPr>
        <w:spacing w:after="0" w:line="240" w:lineRule="auto"/>
        <w:jc w:val="both"/>
        <w:rPr>
          <w:rFonts w:ascii="Times New Roman" w:eastAsia="Times New Roman" w:hAnsi="Times New Roman" w:cs="Times New Roman"/>
        </w:rPr>
      </w:pPr>
      <w:r w:rsidRPr="00F435F9">
        <w:rPr>
          <w:rFonts w:ascii="Times New Roman" w:eastAsia="Times New Roman" w:hAnsi="Times New Roman" w:cs="Times New Roman"/>
        </w:rPr>
        <w:t xml:space="preserve">Informācijas apmaiņai un datu uzkrāšanai par izglītības sistēmas procesiem visās izglītības pakāpēs ir izveidota Valsts izglītības informācijas sistēma, kurā tiek ievadīta un uzkrāta informācija par izglītības iestādēm, pedagogiem, izglītojamajiem un šajā sistēmā esošie dati tiek izmantoti gan finansējuma apjoma aprēķināšanai gan arī izglītības procesu vadībai un plānošanai. Izglītības nozares normatīvo aktu ievērošanu kontrolē Izglītības kvalitātes valsts dienests, kura funkcijas ietilpst gan vispārēja izglītības nozares normatīvo aktu ievērošanas uzraudzība gan arī izglītības iestāžu reģistrācijas un izglītības programmu licencēšanas un akreditācijas funkcija, kā arī atbildība par izglītības kvalitātes uzraudzību vispārējā un profesionālajā izglītībā. Augstākajā izglītībā izglītības kvalitātes novērtēšanu veic akadēmiskās informācijas centrs - Augstākās izglītības kvalitātes novērtēšanas aģentūra. </w:t>
      </w:r>
    </w:p>
    <w:p w14:paraId="67C9DA2E" w14:textId="77777777" w:rsidR="00C253B9" w:rsidRPr="00F435F9" w:rsidRDefault="00C253B9" w:rsidP="00C253B9">
      <w:pPr>
        <w:spacing w:after="0" w:line="240" w:lineRule="auto"/>
        <w:jc w:val="both"/>
        <w:rPr>
          <w:rFonts w:ascii="Times New Roman" w:eastAsia="Times New Roman" w:hAnsi="Times New Roman" w:cs="Times New Roman"/>
          <w:color w:val="000000"/>
        </w:rPr>
      </w:pPr>
      <w:r w:rsidRPr="00F435F9">
        <w:rPr>
          <w:rFonts w:ascii="Times New Roman" w:eastAsia="Times New Roman" w:hAnsi="Times New Roman" w:cs="Times New Roman"/>
        </w:rPr>
        <w:t xml:space="preserve">Dažādu procesu koordinācija izglītības nozarē tiek īstenota ar konsultatīvu vai lemjošu </w:t>
      </w:r>
      <w:proofErr w:type="spellStart"/>
      <w:r w:rsidRPr="00F435F9">
        <w:rPr>
          <w:rFonts w:ascii="Times New Roman" w:eastAsia="Times New Roman" w:hAnsi="Times New Roman" w:cs="Times New Roman"/>
        </w:rPr>
        <w:t>instūciju</w:t>
      </w:r>
      <w:proofErr w:type="spellEnd"/>
      <w:r w:rsidRPr="00F435F9">
        <w:rPr>
          <w:rFonts w:ascii="Times New Roman" w:eastAsia="Times New Roman" w:hAnsi="Times New Roman" w:cs="Times New Roman"/>
        </w:rPr>
        <w:t xml:space="preserve"> - padomju starpniecību. Kā vienu no nozīmīgākajām var minēt konsultatīvo padomi “Izglītība visiem”, kurā ir pārstāvēti izglītībā iesaistīto nozaru ministriju, izglītības nozares nozīmīgāko sociālo un sadarbības partneru, pašvaldību, izglītības iestāžu, parlamenta Izglītības, zinātnes un kultūras komisijas un sabiedrības pārstāvji. Šis padomes ietvaros tiek apspriesti ar izglītības politikas attīstību saistīti jautājumi, kā piemēram, izglītības attīstības pamatnostādņu projekts vai nozīmīgu reformu pieteikumi izglītības nozarē. Tā sanāk pēc nepieciešamības, bet ne retāk kā 2 reizes gadā. Profesionālajā izglītībā nozīmīga loma ir Profesionālās izglītības un nodarbinātības trīspusējai </w:t>
      </w:r>
      <w:proofErr w:type="spellStart"/>
      <w:r w:rsidRPr="00F435F9">
        <w:rPr>
          <w:rFonts w:ascii="Times New Roman" w:eastAsia="Times New Roman" w:hAnsi="Times New Roman" w:cs="Times New Roman"/>
        </w:rPr>
        <w:t>apakšpadomei</w:t>
      </w:r>
      <w:proofErr w:type="spellEnd"/>
      <w:r w:rsidRPr="00F435F9">
        <w:rPr>
          <w:rFonts w:ascii="Times New Roman" w:eastAsia="Times New Roman" w:hAnsi="Times New Roman" w:cs="Times New Roman"/>
        </w:rPr>
        <w:t xml:space="preserve">, kurā piedalās valsts, darba devēju un darba ņēmēju pārstāvji un tajā tiek lemts par profesionālās izglītības attīstības jautājumiem, padomei sanākot uz sēdēm vismaz vienu reizi ceturksnī. Augstākās izglītības padome, kuras sekretariātam ir patstāvīgas institūcijas statuss, lemj par stratēģiskiem augstākās izglītības attīstības jautājumiem un tās personālsastāvu uz četriem gadiem apstiprina Saeima un </w:t>
      </w:r>
      <w:proofErr w:type="spellStart"/>
      <w:r w:rsidRPr="00F435F9">
        <w:rPr>
          <w:rFonts w:ascii="Times New Roman" w:eastAsia="Times New Roman" w:hAnsi="Times New Roman" w:cs="Times New Roman"/>
        </w:rPr>
        <w:t>tājā</w:t>
      </w:r>
      <w:proofErr w:type="spellEnd"/>
      <w:r w:rsidRPr="00F435F9">
        <w:rPr>
          <w:rFonts w:ascii="Times New Roman" w:eastAsia="Times New Roman" w:hAnsi="Times New Roman" w:cs="Times New Roman"/>
        </w:rPr>
        <w:t xml:space="preserve">  ir augstākās izglītības institūciju, darba devēju organizāciju, studējošo organizāciju, akadēmisko personālu pārstāvošu organizāciju pārstāvji un izglītības un zinātnes ministrs. Šīs padomes sēdes tiek sasauktas pēc nepieciešamības. Lēmumus par pieaugušo izglītības attīstības jautājumiem pieņem Pieaugušo izglītības pārvaldības padome. Tas sastāvā ir darba devēju un darba ņēmēju pārstāvji, pašvaldību un valsts institūciju, kā arī pieaugušo izglītības īstenošanā iesaistīto izglītības iestāžu pārstāvi un šīs konsultatīvās padomes mandāts ietver lēmumu pieņemšanu par valsts līmenī īstenotajiem pieaugušo izglītības attīstības un atbalsts pasākumiem. </w:t>
      </w:r>
    </w:p>
    <w:p w14:paraId="45C40741" w14:textId="77777777" w:rsidR="00C253B9" w:rsidRPr="00F435F9" w:rsidRDefault="00406992" w:rsidP="00C253B9">
      <w:pPr>
        <w:spacing w:after="0" w:line="240" w:lineRule="auto"/>
        <w:jc w:val="both"/>
        <w:rPr>
          <w:rFonts w:ascii="Times New Roman" w:eastAsia="Times New Roman" w:hAnsi="Times New Roman" w:cs="Times New Roman"/>
          <w:sz w:val="26"/>
          <w:szCs w:val="26"/>
        </w:rPr>
      </w:pPr>
      <w:hyperlink r:id="rId26">
        <w:r w:rsidR="00C253B9" w:rsidRPr="00F435F9">
          <w:rPr>
            <w:rFonts w:ascii="Times New Roman" w:eastAsia="Times New Roman" w:hAnsi="Times New Roman" w:cs="Times New Roman"/>
            <w:color w:val="0000FF"/>
            <w:u w:val="single"/>
          </w:rPr>
          <w:t>Izglītības attīstības pamatnostādnes 2021.-2027.gadam “Nākotnes prasmes nākotnes sabiedrībai”</w:t>
        </w:r>
      </w:hyperlink>
      <w:r w:rsidR="00C253B9" w:rsidRPr="00F435F9">
        <w:rPr>
          <w:rFonts w:ascii="Times New Roman" w:eastAsia="Times New Roman" w:hAnsi="Times New Roman" w:cs="Times New Roman"/>
        </w:rPr>
        <w:t xml:space="preserve"> </w:t>
      </w:r>
      <w:r w:rsidR="00C253B9" w:rsidRPr="00F435F9">
        <w:rPr>
          <w:rFonts w:ascii="Times New Roman" w:eastAsia="Times New Roman" w:hAnsi="Times New Roman" w:cs="Times New Roman"/>
          <w:color w:val="000000"/>
        </w:rPr>
        <w:t>paredz prioritāri īstenojamos rīcības virzienus un uzdevumus un pasākumus to tālākai pilnveidošanai un attīstībai, jo īpaši izglītības un tautsaimniecības struktūru sadarbības attīstībai un jauninājumu ieviešanai izglītības pārvaldībā:</w:t>
      </w:r>
    </w:p>
    <w:p w14:paraId="0C571BB6" w14:textId="77777777" w:rsidR="00C253B9" w:rsidRPr="00F435F9" w:rsidRDefault="00C253B9" w:rsidP="00C253B9">
      <w:pPr>
        <w:spacing w:after="0" w:line="240" w:lineRule="auto"/>
        <w:jc w:val="both"/>
        <w:rPr>
          <w:rFonts w:ascii="Times New Roman" w:eastAsia="Times New Roman" w:hAnsi="Times New Roman" w:cs="Times New Roman"/>
          <w:sz w:val="26"/>
          <w:szCs w:val="26"/>
        </w:rPr>
      </w:pPr>
      <w:r w:rsidRPr="00F435F9">
        <w:rPr>
          <w:rFonts w:ascii="Times New Roman" w:eastAsia="Times New Roman" w:hAnsi="Times New Roman" w:cs="Times New Roman"/>
          <w:color w:val="000000"/>
        </w:rPr>
        <w:t>Rīcības virziena 2.3.”Izglītības attīstībai nozīmīgu partnerību veidošana” uzdevums Nr. 2.3.2. “Izglītības un tautsaimniecības nozaru sadarbība efektīvai pārvaldībai”;</w:t>
      </w:r>
    </w:p>
    <w:p w14:paraId="04CED975" w14:textId="77777777" w:rsidR="00C253B9" w:rsidRPr="00F435F9" w:rsidRDefault="00C253B9" w:rsidP="00C253B9">
      <w:pPr>
        <w:spacing w:after="0" w:line="240" w:lineRule="auto"/>
        <w:jc w:val="both"/>
        <w:rPr>
          <w:rFonts w:ascii="Times New Roman" w:eastAsia="Times New Roman" w:hAnsi="Times New Roman" w:cs="Times New Roman"/>
          <w:sz w:val="26"/>
          <w:szCs w:val="26"/>
        </w:rPr>
      </w:pPr>
      <w:r w:rsidRPr="00F435F9">
        <w:rPr>
          <w:rFonts w:ascii="Times New Roman" w:eastAsia="Times New Roman" w:hAnsi="Times New Roman" w:cs="Times New Roman"/>
          <w:color w:val="000000"/>
        </w:rPr>
        <w:t>Rīcības virziena 3.1. “Institucionāli risinājumi atbalsta nodrošināšanai ikviena izaugsmei” uzdevums nr.3.1.1. “Nodrošināt iekļaujošas izglītības pieeju visos izglītības līmeņos”;</w:t>
      </w:r>
    </w:p>
    <w:p w14:paraId="7B878A89" w14:textId="0E7903CC" w:rsidR="00C253B9" w:rsidRPr="00F435F9" w:rsidRDefault="00C253B9" w:rsidP="00C253B9">
      <w:pPr>
        <w:spacing w:after="0" w:line="240" w:lineRule="auto"/>
        <w:jc w:val="both"/>
        <w:rPr>
          <w:rFonts w:ascii="Times New Roman" w:eastAsia="Times New Roman" w:hAnsi="Times New Roman" w:cs="Times New Roman"/>
          <w:b/>
          <w:color w:val="000000"/>
        </w:rPr>
      </w:pPr>
      <w:r w:rsidRPr="00F435F9">
        <w:rPr>
          <w:rFonts w:ascii="Times New Roman" w:eastAsia="Times New Roman" w:hAnsi="Times New Roman" w:cs="Times New Roman"/>
          <w:color w:val="000000"/>
        </w:rPr>
        <w:t xml:space="preserve">Rīcības virziena 4.1. “Izglītības sistēmas un iestāžu efektīvas pārvaldības veidošana” uzdevums nr. 4.1.1. “Pilnveidot izglītības sistēmas dalībnieku funkcijas un atbildību sistēmas efektīvai funkcionēšanai”, </w:t>
      </w:r>
      <w:r w:rsidRPr="00F435F9">
        <w:rPr>
          <w:rFonts w:ascii="Times New Roman" w:eastAsia="Times New Roman" w:hAnsi="Times New Roman" w:cs="Times New Roman"/>
          <w:color w:val="000000"/>
        </w:rPr>
        <w:lastRenderedPageBreak/>
        <w:t>uzdevums nr. 4.1.2. “Efektīvu izglītības iestāžu pārvaldības modeļu attīstība un iestāžu vadības kapacitātes stiprināšana pārmaiņu vadībā, “mācīšanās organizācijas” pieejas īstenošanā un izglītības resursu koplietošanā”.</w:t>
      </w:r>
    </w:p>
    <w:p w14:paraId="06F43B57" w14:textId="3D4C17AC" w:rsidR="00475053" w:rsidRPr="00F435F9" w:rsidRDefault="00475053" w:rsidP="00C253B9">
      <w:pPr>
        <w:spacing w:after="0" w:line="240" w:lineRule="auto"/>
        <w:rPr>
          <w:rFonts w:ascii="Times New Roman" w:eastAsia="Times New Roman" w:hAnsi="Times New Roman" w:cs="Times New Roman"/>
          <w:color w:val="000000"/>
        </w:rPr>
      </w:pPr>
    </w:p>
    <w:p w14:paraId="2B3501D8" w14:textId="77777777" w:rsidR="00C253B9" w:rsidRPr="00F435F9" w:rsidRDefault="00C253B9" w:rsidP="00C253B9">
      <w:pPr>
        <w:spacing w:after="0" w:line="240" w:lineRule="auto"/>
        <w:rPr>
          <w:rFonts w:ascii="Times New Roman" w:eastAsia="Times New Roman" w:hAnsi="Times New Roman" w:cs="Times New Roman"/>
          <w:color w:val="000000"/>
        </w:rPr>
      </w:pPr>
    </w:p>
    <w:p w14:paraId="62953A2A" w14:textId="2B948593" w:rsidR="00475053" w:rsidRPr="00F435F9" w:rsidRDefault="007A0639" w:rsidP="00C253B9">
      <w:pPr>
        <w:spacing w:after="0" w:line="240" w:lineRule="auto"/>
        <w:rPr>
          <w:rFonts w:ascii="Times New Roman" w:eastAsia="Times New Roman" w:hAnsi="Times New Roman" w:cs="Times New Roman"/>
          <w:b/>
          <w:color w:val="000000"/>
        </w:rPr>
      </w:pPr>
      <w:r w:rsidRPr="00F435F9">
        <w:rPr>
          <w:rFonts w:ascii="Times New Roman" w:eastAsia="Times New Roman" w:hAnsi="Times New Roman" w:cs="Times New Roman"/>
          <w:b/>
          <w:color w:val="000000"/>
        </w:rPr>
        <w:t>5.</w:t>
      </w:r>
      <w:r w:rsidRPr="00F435F9">
        <w:rPr>
          <w:rFonts w:ascii="Times New Roman" w:eastAsia="Times New Roman" w:hAnsi="Times New Roman" w:cs="Times New Roman"/>
          <w:b/>
          <w:color w:val="000000"/>
          <w:sz w:val="24"/>
          <w:szCs w:val="24"/>
        </w:rPr>
        <w:t xml:space="preserve"> </w:t>
      </w:r>
      <w:r w:rsidRPr="00F435F9">
        <w:rPr>
          <w:rFonts w:ascii="Times New Roman" w:eastAsia="Times New Roman" w:hAnsi="Times New Roman" w:cs="Times New Roman"/>
          <w:b/>
          <w:color w:val="000000"/>
        </w:rPr>
        <w:t>stratēģiskās politikas satvara uzraudzības, izvērtēšanas un pārskatīšanas kārtību.</w:t>
      </w:r>
    </w:p>
    <w:p w14:paraId="7A201478" w14:textId="77777777" w:rsidR="00C253B9" w:rsidRPr="00F435F9" w:rsidRDefault="00C253B9" w:rsidP="00C253B9">
      <w:pPr>
        <w:jc w:val="both"/>
        <w:rPr>
          <w:rFonts w:ascii="Times New Roman" w:hAnsi="Times New Roman" w:cs="Times New Roman"/>
        </w:rPr>
      </w:pPr>
    </w:p>
    <w:p w14:paraId="68A5BAAD" w14:textId="0978CB68" w:rsidR="00C253B9" w:rsidRPr="00F435F9" w:rsidRDefault="00406992" w:rsidP="00C253B9">
      <w:pPr>
        <w:spacing w:after="0" w:line="240" w:lineRule="auto"/>
        <w:jc w:val="both"/>
        <w:rPr>
          <w:rFonts w:ascii="Times New Roman" w:eastAsia="Times New Roman" w:hAnsi="Times New Roman" w:cs="Times New Roman"/>
        </w:rPr>
      </w:pPr>
      <w:hyperlink r:id="rId27">
        <w:r w:rsidR="00C253B9" w:rsidRPr="00F435F9">
          <w:rPr>
            <w:rFonts w:ascii="Times New Roman" w:eastAsia="Times New Roman" w:hAnsi="Times New Roman" w:cs="Times New Roman"/>
            <w:color w:val="1155CC"/>
            <w:u w:val="single"/>
          </w:rPr>
          <w:t>Izglītības likuma</w:t>
        </w:r>
      </w:hyperlink>
      <w:r w:rsidR="00C253B9" w:rsidRPr="00F435F9">
        <w:rPr>
          <w:rFonts w:ascii="Times New Roman" w:eastAsia="Times New Roman" w:hAnsi="Times New Roman" w:cs="Times New Roman"/>
          <w:color w:val="000000"/>
        </w:rPr>
        <w:t xml:space="preserve"> 13</w:t>
      </w:r>
      <w:r w:rsidR="00C253B9" w:rsidRPr="00F435F9">
        <w:rPr>
          <w:rFonts w:ascii="Times New Roman" w:eastAsia="Times New Roman" w:hAnsi="Times New Roman" w:cs="Times New Roman"/>
          <w:color w:val="000000"/>
          <w:vertAlign w:val="superscript"/>
        </w:rPr>
        <w:t>1</w:t>
      </w:r>
      <w:r w:rsidR="00C253B9" w:rsidRPr="00F435F9">
        <w:rPr>
          <w:rFonts w:ascii="Times New Roman" w:eastAsia="Times New Roman" w:hAnsi="Times New Roman" w:cs="Times New Roman"/>
          <w:color w:val="000000"/>
        </w:rPr>
        <w:t>.pants nosaka vienotas valsts politikas un attīstības stratēģijas izglītībā izstrādes, apstiprināšanas un īstenošanas ietvaru</w:t>
      </w:r>
      <w:r w:rsidR="00C253B9" w:rsidRPr="00F435F9">
        <w:rPr>
          <w:rFonts w:ascii="Times New Roman" w:eastAsia="Times New Roman" w:hAnsi="Times New Roman" w:cs="Times New Roman"/>
        </w:rPr>
        <w:t xml:space="preserve">, nosakot ka izglītības attīstības pamatnostādnes izstrādā septiņu gadu periodam, bet pamatnostādņu ieviešanas rīcības plānus vienam trīs gadu periodam un diviem divu gadu periodiem, kā arī izglītības attīstības pamatnostādņu izstrādāšanas un saskaņošanas kārtību. </w:t>
      </w:r>
      <w:r w:rsidR="00C253B9" w:rsidRPr="00F435F9">
        <w:rPr>
          <w:rFonts w:ascii="Times New Roman" w:eastAsia="Times New Roman" w:hAnsi="Times New Roman" w:cs="Times New Roman"/>
          <w:color w:val="000000"/>
        </w:rPr>
        <w:t xml:space="preserve">Ievērojot </w:t>
      </w:r>
      <w:hyperlink r:id="rId28">
        <w:r w:rsidR="00C253B9" w:rsidRPr="00F435F9">
          <w:rPr>
            <w:rFonts w:ascii="Times New Roman" w:eastAsia="Times New Roman" w:hAnsi="Times New Roman" w:cs="Times New Roman"/>
            <w:color w:val="000000"/>
          </w:rPr>
          <w:t>Izglītības likuma</w:t>
        </w:r>
      </w:hyperlink>
      <w:r w:rsidR="00C253B9" w:rsidRPr="00F435F9">
        <w:rPr>
          <w:rFonts w:ascii="Times New Roman" w:eastAsia="Times New Roman" w:hAnsi="Times New Roman" w:cs="Times New Roman"/>
          <w:color w:val="000000"/>
        </w:rPr>
        <w:t xml:space="preserve"> </w:t>
      </w:r>
      <w:hyperlink r:id="rId29" w:anchor="p15">
        <w:r w:rsidR="00C253B9" w:rsidRPr="00F435F9">
          <w:rPr>
            <w:rFonts w:ascii="Times New Roman" w:eastAsia="Times New Roman" w:hAnsi="Times New Roman" w:cs="Times New Roman"/>
            <w:color w:val="000000"/>
          </w:rPr>
          <w:t>15. pantā</w:t>
        </w:r>
      </w:hyperlink>
      <w:r w:rsidR="00C253B9" w:rsidRPr="00F435F9">
        <w:rPr>
          <w:rFonts w:ascii="Times New Roman" w:eastAsia="Times New Roman" w:hAnsi="Times New Roman" w:cs="Times New Roman"/>
          <w:color w:val="000000"/>
        </w:rPr>
        <w:t xml:space="preserve"> noteikto, IZM vada pamatnostādnēs noteiktās vienotās valsts politikas un attīstības stratēģijas izglītībā īstenošanu, koordinējot to ar citām izglītības procesā iesaistītajām institūcijām.</w:t>
      </w:r>
      <w:r w:rsidR="00C253B9" w:rsidRPr="00F435F9">
        <w:rPr>
          <w:rFonts w:ascii="Times New Roman" w:eastAsia="Times New Roman" w:hAnsi="Times New Roman" w:cs="Times New Roman"/>
        </w:rPr>
        <w:t xml:space="preserve"> </w:t>
      </w:r>
      <w:hyperlink r:id="rId30">
        <w:r w:rsidR="00C253B9" w:rsidRPr="00F435F9">
          <w:rPr>
            <w:rFonts w:ascii="Times New Roman" w:eastAsia="Times New Roman" w:hAnsi="Times New Roman" w:cs="Times New Roman"/>
            <w:color w:val="1155CC"/>
            <w:u w:val="single"/>
          </w:rPr>
          <w:t>Ministru kabineta 2021. gada 22. jūnija rīkojums Nr. 436</w:t>
        </w:r>
      </w:hyperlink>
      <w:r w:rsidR="00C253B9" w:rsidRPr="00F435F9">
        <w:rPr>
          <w:rFonts w:ascii="Times New Roman" w:eastAsia="Times New Roman" w:hAnsi="Times New Roman" w:cs="Times New Roman"/>
        </w:rPr>
        <w:t xml:space="preserve"> paredz, ka IZM ir atbildīgā institūcija pamatnostādņu īstenošanā, bet līdzatbildīgās institūcijas - Aizsardzības ministrija, Ekonomikas ministrija, Finanšu ministrija, Kultūras ministrija, Iekšlietu ministrija, Labklājības ministrija, Vides aizsardzības un reģionālās attīstības ministrija, Veselības ministrija, Zemkopības ministrija un Pārresoru koordinācijas centrs. Šīs institūcijas atbilstoši kompetencei nodrošina pamatnostādnēs noteikto uzdevumu īstenošanu. Rīkojums arī nosaka, ka IZM izstrādā rīcības plānus pamatnostādņu ieviešanai: laikposmam no 2021. gada līdz 2023. gadam, līdz 2023. gada 31. maijam - rīcības plāns pamatnostādņu ieviešanai laikposmam no 2024. gada līdz 2025. gadam, līdz 2025. gada 31. maijam - rīcības plāns pamatnostādņu ieviešanai laikposmam no 2026.gada līdz 2027.gadam. Līdz 2025. gada 1. jūlijam IZM iesniedzams noteiktā kārtībā Ministru kabinetā pamatnostādņu īstenošanas starpposma novērtējums. Jautājumus par papildus nepieciešamo finansējumu pamatnostādņu ieviešanai izskata Ministru kabinetā kārtējā gada valsts budžeta sagatavošanas un izskatīšanas procesā kopā ar visu ministriju un centrālo valsts iestāžu iesniegtajiem prioritāro pasākumu pieteikumiem atbilstoši valsts budžeta finansiālajām iespējām</w:t>
      </w:r>
      <w:r w:rsidR="00C253B9" w:rsidRPr="00F435F9">
        <w:rPr>
          <w:rFonts w:ascii="Times New Roman" w:eastAsia="Times New Roman" w:hAnsi="Times New Roman" w:cs="Times New Roman"/>
          <w:color w:val="000000"/>
        </w:rPr>
        <w:t xml:space="preserve">. </w:t>
      </w:r>
    </w:p>
    <w:p w14:paraId="7BD52487" w14:textId="38F77CBA" w:rsidR="00C253B9" w:rsidRPr="00F435F9" w:rsidRDefault="00C253B9" w:rsidP="00C253B9">
      <w:pPr>
        <w:spacing w:after="0" w:line="240" w:lineRule="auto"/>
        <w:jc w:val="both"/>
        <w:rPr>
          <w:rFonts w:ascii="Times New Roman" w:eastAsia="Times New Roman" w:hAnsi="Times New Roman" w:cs="Times New Roman"/>
          <w:b/>
          <w:color w:val="000000"/>
        </w:rPr>
      </w:pPr>
      <w:r w:rsidRPr="00F435F9">
        <w:rPr>
          <w:rFonts w:ascii="Times New Roman" w:eastAsia="Times New Roman" w:hAnsi="Times New Roman" w:cs="Times New Roman"/>
          <w:color w:val="000000"/>
        </w:rPr>
        <w:t xml:space="preserve">Izglītības attīstības pamatnostādnes 2021.-2027.gadam nosaka prioritāri veicamos uzdevumus šī IZM </w:t>
      </w:r>
      <w:r w:rsidRPr="00F435F9">
        <w:rPr>
          <w:rFonts w:ascii="Times New Roman" w:eastAsia="Times New Roman" w:hAnsi="Times New Roman" w:cs="Times New Roman"/>
        </w:rPr>
        <w:t>uzdevuma izpildes pilnveidošanai. Pamatnostādņu r</w:t>
      </w:r>
      <w:r w:rsidRPr="00F435F9">
        <w:rPr>
          <w:rFonts w:ascii="Times New Roman" w:eastAsia="Times New Roman" w:hAnsi="Times New Roman" w:cs="Times New Roman"/>
          <w:color w:val="000000"/>
        </w:rPr>
        <w:t xml:space="preserve">īcības virziena 4.2. “Pētniecībā un pierādījumos balstīta, </w:t>
      </w:r>
      <w:proofErr w:type="spellStart"/>
      <w:r w:rsidRPr="00F435F9">
        <w:rPr>
          <w:rFonts w:ascii="Times New Roman" w:eastAsia="Times New Roman" w:hAnsi="Times New Roman" w:cs="Times New Roman"/>
          <w:color w:val="000000"/>
        </w:rPr>
        <w:t>lietotājcentrēta</w:t>
      </w:r>
      <w:proofErr w:type="spellEnd"/>
      <w:r w:rsidRPr="00F435F9">
        <w:rPr>
          <w:rFonts w:ascii="Times New Roman" w:eastAsia="Times New Roman" w:hAnsi="Times New Roman" w:cs="Times New Roman"/>
          <w:color w:val="000000"/>
        </w:rPr>
        <w:t xml:space="preserve"> izglītības politika” uzdevums nr. 4.2.1. “Attīstīt un stiprināt izglītības politikas veidotāju un īstenotāju stratēģisko, analītisko un datu </w:t>
      </w:r>
      <w:proofErr w:type="spellStart"/>
      <w:r w:rsidRPr="00F435F9">
        <w:rPr>
          <w:rFonts w:ascii="Times New Roman" w:eastAsia="Times New Roman" w:hAnsi="Times New Roman" w:cs="Times New Roman"/>
          <w:color w:val="000000"/>
        </w:rPr>
        <w:t>pratības</w:t>
      </w:r>
      <w:proofErr w:type="spellEnd"/>
      <w:r w:rsidRPr="00F435F9">
        <w:rPr>
          <w:rFonts w:ascii="Times New Roman" w:eastAsia="Times New Roman" w:hAnsi="Times New Roman" w:cs="Times New Roman"/>
          <w:color w:val="000000"/>
        </w:rPr>
        <w:t xml:space="preserve"> kapacitāti”</w:t>
      </w:r>
      <w:r w:rsidRPr="00F435F9">
        <w:rPr>
          <w:rFonts w:ascii="Times New Roman" w:eastAsia="Times New Roman" w:hAnsi="Times New Roman" w:cs="Times New Roman"/>
        </w:rPr>
        <w:t xml:space="preserve"> un</w:t>
      </w:r>
      <w:r w:rsidRPr="00F435F9">
        <w:rPr>
          <w:rFonts w:ascii="Times New Roman" w:eastAsia="Times New Roman" w:hAnsi="Times New Roman" w:cs="Times New Roman"/>
          <w:color w:val="000000"/>
        </w:rPr>
        <w:t xml:space="preserve"> uzdevums nr. 4.2.2. “Pilnveidot izglītības kvalitātes vadības un monitoringa sistēmu”</w:t>
      </w:r>
      <w:r w:rsidRPr="00F435F9">
        <w:rPr>
          <w:rFonts w:ascii="Times New Roman" w:eastAsia="Times New Roman" w:hAnsi="Times New Roman" w:cs="Times New Roman"/>
        </w:rPr>
        <w:t xml:space="preserve"> paredzēta izglītības kvalitātes vadības un monitoringa sistēmas tālāka attīstība, lai nodrošinātu datos balstītas izglītības politikas veidošanu gan valsts gan pašvaldību gan arī izglītības iestāžu līmenī.</w:t>
      </w:r>
    </w:p>
    <w:p w14:paraId="0417E838" w14:textId="37BD259E" w:rsidR="00475053" w:rsidRPr="00F435F9" w:rsidRDefault="00475053" w:rsidP="00C253B9">
      <w:pPr>
        <w:spacing w:after="0" w:line="240" w:lineRule="auto"/>
        <w:rPr>
          <w:rFonts w:ascii="Times New Roman" w:eastAsia="Times New Roman" w:hAnsi="Times New Roman" w:cs="Times New Roman"/>
          <w:color w:val="000000"/>
        </w:rPr>
      </w:pPr>
    </w:p>
    <w:p w14:paraId="6E58FC0E" w14:textId="77777777" w:rsidR="00C253B9" w:rsidRPr="00F435F9" w:rsidRDefault="00C253B9" w:rsidP="00C253B9">
      <w:pPr>
        <w:spacing w:after="0" w:line="240" w:lineRule="auto"/>
        <w:rPr>
          <w:rFonts w:ascii="Times New Roman" w:eastAsia="Times New Roman" w:hAnsi="Times New Roman" w:cs="Times New Roman"/>
          <w:color w:val="000000"/>
        </w:rPr>
      </w:pPr>
    </w:p>
    <w:p w14:paraId="243452DC" w14:textId="66CAA73C" w:rsidR="00475053" w:rsidRPr="00F435F9" w:rsidRDefault="007A0639" w:rsidP="00C253B9">
      <w:pPr>
        <w:spacing w:after="0" w:line="240" w:lineRule="auto"/>
        <w:rPr>
          <w:rFonts w:ascii="Times New Roman" w:eastAsia="Times New Roman" w:hAnsi="Times New Roman" w:cs="Times New Roman"/>
          <w:b/>
          <w:color w:val="000000"/>
        </w:rPr>
      </w:pPr>
      <w:r w:rsidRPr="00F435F9">
        <w:rPr>
          <w:rFonts w:ascii="Times New Roman" w:eastAsia="Times New Roman" w:hAnsi="Times New Roman" w:cs="Times New Roman"/>
          <w:b/>
          <w:color w:val="000000"/>
        </w:rPr>
        <w:t>6.</w:t>
      </w:r>
      <w:r w:rsidRPr="00F435F9">
        <w:rPr>
          <w:rFonts w:ascii="Times New Roman" w:eastAsia="Times New Roman" w:hAnsi="Times New Roman" w:cs="Times New Roman"/>
          <w:b/>
          <w:color w:val="000000"/>
          <w:sz w:val="24"/>
          <w:szCs w:val="24"/>
        </w:rPr>
        <w:t xml:space="preserve"> </w:t>
      </w:r>
      <w:r w:rsidRPr="00F435F9">
        <w:rPr>
          <w:rFonts w:ascii="Times New Roman" w:eastAsia="Times New Roman" w:hAnsi="Times New Roman" w:cs="Times New Roman"/>
          <w:b/>
          <w:color w:val="000000"/>
        </w:rPr>
        <w:t xml:space="preserve">pasākumus, kas vērsti uz </w:t>
      </w:r>
      <w:proofErr w:type="spellStart"/>
      <w:r w:rsidRPr="00F435F9">
        <w:rPr>
          <w:rFonts w:ascii="Times New Roman" w:eastAsia="Times New Roman" w:hAnsi="Times New Roman" w:cs="Times New Roman"/>
          <w:b/>
          <w:color w:val="000000"/>
        </w:rPr>
        <w:t>mazprasmīgiem</w:t>
      </w:r>
      <w:proofErr w:type="spellEnd"/>
      <w:r w:rsidRPr="00F435F9">
        <w:rPr>
          <w:rFonts w:ascii="Times New Roman" w:eastAsia="Times New Roman" w:hAnsi="Times New Roman" w:cs="Times New Roman"/>
          <w:b/>
          <w:color w:val="000000"/>
        </w:rPr>
        <w:t>, mazkvalificētiem pieaugušajiem un pieaugušajiem no nelabvēlīgas sociāli ekonomiskās vides, un prasmju pilnveides iespējām.</w:t>
      </w:r>
    </w:p>
    <w:p w14:paraId="077E9645" w14:textId="5BA8F573" w:rsidR="00C253B9" w:rsidRPr="00F435F9" w:rsidRDefault="00C253B9" w:rsidP="00C253B9">
      <w:pPr>
        <w:spacing w:after="0" w:line="240" w:lineRule="auto"/>
        <w:rPr>
          <w:rFonts w:ascii="Times New Roman" w:eastAsia="Times New Roman" w:hAnsi="Times New Roman" w:cs="Times New Roman"/>
          <w:b/>
          <w:color w:val="000000"/>
        </w:rPr>
      </w:pPr>
    </w:p>
    <w:p w14:paraId="6B3DF9A2" w14:textId="77777777" w:rsidR="00C253B9" w:rsidRPr="00F435F9" w:rsidRDefault="00406992" w:rsidP="00C253B9">
      <w:pPr>
        <w:spacing w:after="0" w:line="240" w:lineRule="auto"/>
        <w:jc w:val="both"/>
        <w:rPr>
          <w:rFonts w:ascii="Times New Roman" w:eastAsia="Times New Roman" w:hAnsi="Times New Roman" w:cs="Times New Roman"/>
          <w:color w:val="000000"/>
          <w:sz w:val="26"/>
          <w:szCs w:val="26"/>
        </w:rPr>
      </w:pPr>
      <w:hyperlink r:id="rId31">
        <w:r w:rsidR="00C253B9" w:rsidRPr="00F435F9">
          <w:rPr>
            <w:rFonts w:ascii="Times New Roman" w:eastAsia="Times New Roman" w:hAnsi="Times New Roman" w:cs="Times New Roman"/>
            <w:color w:val="1155CC"/>
            <w:u w:val="single"/>
          </w:rPr>
          <w:t>Izglītības attīstības pamatnostādn</w:t>
        </w:r>
      </w:hyperlink>
      <w:hyperlink r:id="rId32">
        <w:r w:rsidR="00C253B9" w:rsidRPr="00F435F9">
          <w:rPr>
            <w:rFonts w:ascii="Times New Roman" w:eastAsia="Times New Roman" w:hAnsi="Times New Roman" w:cs="Times New Roman"/>
            <w:color w:val="1155CC"/>
            <w:u w:val="single"/>
          </w:rPr>
          <w:t>ē</w:t>
        </w:r>
      </w:hyperlink>
      <w:hyperlink r:id="rId33">
        <w:r w:rsidR="00C253B9" w:rsidRPr="00F435F9">
          <w:rPr>
            <w:rFonts w:ascii="Times New Roman" w:eastAsia="Times New Roman" w:hAnsi="Times New Roman" w:cs="Times New Roman"/>
            <w:color w:val="1155CC"/>
            <w:u w:val="single"/>
          </w:rPr>
          <w:t xml:space="preserve">s 2021.-2027.gadam </w:t>
        </w:r>
      </w:hyperlink>
      <w:r w:rsidR="00C253B9" w:rsidRPr="00F435F9">
        <w:rPr>
          <w:rFonts w:ascii="Times New Roman" w:eastAsia="Times New Roman" w:hAnsi="Times New Roman" w:cs="Times New Roman"/>
          <w:color w:val="000000"/>
        </w:rPr>
        <w:t xml:space="preserve">ir noteikti prioritārie rīcības virzieni, uzdevumi un pasākumi, kas ir īstenojami pieaugušo ar zemām prasmēm  un mazāk labvēlīgā situācijā esošo pieaugušo iesaistīšanai izglītībā, kā arī attiecīgi politikas rezultāti un rezultatīvie rādītāji, tai skaitā to sasniedzamās vērtības IAP īstenošanas </w:t>
      </w:r>
      <w:proofErr w:type="spellStart"/>
      <w:r w:rsidR="00C253B9" w:rsidRPr="00F435F9">
        <w:rPr>
          <w:rFonts w:ascii="Times New Roman" w:eastAsia="Times New Roman" w:hAnsi="Times New Roman" w:cs="Times New Roman"/>
          <w:color w:val="000000"/>
        </w:rPr>
        <w:t>vidusposmam</w:t>
      </w:r>
      <w:proofErr w:type="spellEnd"/>
      <w:r w:rsidR="00C253B9" w:rsidRPr="00F435F9">
        <w:rPr>
          <w:rFonts w:ascii="Times New Roman" w:eastAsia="Times New Roman" w:hAnsi="Times New Roman" w:cs="Times New Roman"/>
        </w:rPr>
        <w:t>.</w:t>
      </w:r>
      <w:r w:rsidR="00C253B9" w:rsidRPr="00F435F9">
        <w:rPr>
          <w:rFonts w:ascii="Times New Roman" w:eastAsia="Times New Roman" w:hAnsi="Times New Roman" w:cs="Times New Roman"/>
          <w:sz w:val="26"/>
          <w:szCs w:val="26"/>
        </w:rPr>
        <w:t xml:space="preserve"> </w:t>
      </w:r>
      <w:r w:rsidR="00C253B9" w:rsidRPr="00F435F9">
        <w:rPr>
          <w:rFonts w:ascii="Times New Roman" w:eastAsia="Times New Roman" w:hAnsi="Times New Roman" w:cs="Times New Roman"/>
          <w:color w:val="000000"/>
        </w:rPr>
        <w:t>Rīcības virziena 3.3. “Pieaugušo izglītības attīstība” uzdevums nr.3.3.1. “Kvalitatīvs un pieejams pieaugušo izglītības piedāvājums” un uzdevums nr.3.3.2. “Ilgtspējīgas pieaugušo izglītības sistēmas attīstība”.</w:t>
      </w:r>
    </w:p>
    <w:p w14:paraId="7BDD1365" w14:textId="38096038" w:rsidR="00C253B9" w:rsidRPr="00F435F9" w:rsidRDefault="00406992" w:rsidP="00C253B9">
      <w:pPr>
        <w:spacing w:after="0" w:line="240" w:lineRule="auto"/>
        <w:jc w:val="both"/>
        <w:rPr>
          <w:rFonts w:ascii="Times New Roman" w:eastAsia="Times New Roman" w:hAnsi="Times New Roman" w:cs="Times New Roman"/>
          <w:b/>
          <w:color w:val="000000"/>
        </w:rPr>
      </w:pPr>
      <w:hyperlink r:id="rId34">
        <w:r w:rsidR="00C253B9" w:rsidRPr="00F435F9">
          <w:rPr>
            <w:rFonts w:ascii="Times New Roman" w:eastAsia="Times New Roman" w:hAnsi="Times New Roman" w:cs="Times New Roman"/>
            <w:color w:val="0000FF"/>
            <w:u w:val="single"/>
          </w:rPr>
          <w:t>Sociālās aizsardzības un darba tirgus politikas pamatnostādnes  2021.-2027. gadam</w:t>
        </w:r>
      </w:hyperlink>
      <w:r w:rsidR="00C253B9" w:rsidRPr="00F435F9">
        <w:rPr>
          <w:rFonts w:ascii="Times New Roman" w:eastAsia="Times New Roman" w:hAnsi="Times New Roman" w:cs="Times New Roman"/>
          <w:color w:val="000000"/>
        </w:rPr>
        <w:t xml:space="preserve"> </w:t>
      </w:r>
      <w:r w:rsidR="00C253B9" w:rsidRPr="00F435F9">
        <w:rPr>
          <w:rFonts w:ascii="Times New Roman" w:eastAsia="Times New Roman" w:hAnsi="Times New Roman" w:cs="Times New Roman"/>
        </w:rPr>
        <w:t>3.rīcības virziens “Iekļaujošs darba tirgus ikvienam un kvalitatīvas darba vietas, atbalstot ilgtermiņa līdzdalību darba tirgū” uzdevums 1. “Paaugstināt bezdarbnieku,  darba meklētāju un bezdarba riskam pakļauto personu konkurētspēju un reaģēšanu uz darba tirgus transformāciju un nepieciešamību pielāgoties aktuālajai situācijai darba tirgū, t.sk.: 1.1. Pilnveidojot bezdarbnieku, darba meklētāju un bezdarba riskam pakļauto personu darba tirgum nepieciešamās zināšanas un prasmes; 1.5. pilnveidojot subsidētās, pagaidu nodarbinātības un darbam nepieciešamo iemaņu attīstības pasākumus”.</w:t>
      </w:r>
    </w:p>
    <w:p w14:paraId="5A327C61" w14:textId="6FBB8B45" w:rsidR="00475053" w:rsidRPr="00F435F9" w:rsidRDefault="00475053" w:rsidP="00C253B9">
      <w:pPr>
        <w:spacing w:after="0" w:line="240" w:lineRule="auto"/>
        <w:rPr>
          <w:rFonts w:ascii="Times New Roman" w:eastAsia="Times New Roman" w:hAnsi="Times New Roman" w:cs="Times New Roman"/>
          <w:color w:val="000000"/>
        </w:rPr>
      </w:pPr>
    </w:p>
    <w:p w14:paraId="08DAD719" w14:textId="77777777" w:rsidR="00C253B9" w:rsidRPr="00F435F9" w:rsidRDefault="00C253B9" w:rsidP="00C253B9">
      <w:pPr>
        <w:spacing w:after="0" w:line="240" w:lineRule="auto"/>
        <w:rPr>
          <w:rFonts w:ascii="Times New Roman" w:eastAsia="Times New Roman" w:hAnsi="Times New Roman" w:cs="Times New Roman"/>
          <w:color w:val="000000"/>
        </w:rPr>
      </w:pPr>
    </w:p>
    <w:p w14:paraId="5DDA8B79" w14:textId="4E7A8577" w:rsidR="00475053" w:rsidRPr="00F435F9" w:rsidRDefault="007A0639" w:rsidP="00C253B9">
      <w:pPr>
        <w:spacing w:after="0" w:line="240" w:lineRule="auto"/>
        <w:rPr>
          <w:rFonts w:ascii="Times New Roman" w:eastAsia="Times New Roman" w:hAnsi="Times New Roman" w:cs="Times New Roman"/>
          <w:b/>
          <w:color w:val="000000"/>
        </w:rPr>
      </w:pPr>
      <w:r w:rsidRPr="00F435F9">
        <w:rPr>
          <w:rFonts w:ascii="Times New Roman" w:eastAsia="Times New Roman" w:hAnsi="Times New Roman" w:cs="Times New Roman"/>
          <w:b/>
          <w:color w:val="000000"/>
        </w:rPr>
        <w:t>7.</w:t>
      </w:r>
      <w:r w:rsidRPr="00F435F9">
        <w:rPr>
          <w:rFonts w:ascii="Times New Roman" w:eastAsia="Times New Roman" w:hAnsi="Times New Roman" w:cs="Times New Roman"/>
          <w:b/>
          <w:color w:val="000000"/>
          <w:sz w:val="24"/>
          <w:szCs w:val="24"/>
        </w:rPr>
        <w:t xml:space="preserve"> </w:t>
      </w:r>
      <w:r w:rsidRPr="00F435F9">
        <w:rPr>
          <w:rFonts w:ascii="Times New Roman" w:eastAsia="Times New Roman" w:hAnsi="Times New Roman" w:cs="Times New Roman"/>
          <w:b/>
          <w:color w:val="000000"/>
        </w:rPr>
        <w:t xml:space="preserve">pasākumus, ar ko attiecībā uz piemērotām mācīšanās metodēm atbalsta skolotājus, pasniedzējus un akadēmiskos mācībspēkus, kā arī </w:t>
      </w:r>
      <w:proofErr w:type="spellStart"/>
      <w:r w:rsidRPr="00F435F9">
        <w:rPr>
          <w:rFonts w:ascii="Times New Roman" w:eastAsia="Times New Roman" w:hAnsi="Times New Roman" w:cs="Times New Roman"/>
          <w:b/>
          <w:color w:val="000000"/>
        </w:rPr>
        <w:t>pamatkompetenču</w:t>
      </w:r>
      <w:proofErr w:type="spellEnd"/>
      <w:r w:rsidRPr="00F435F9">
        <w:rPr>
          <w:rFonts w:ascii="Times New Roman" w:eastAsia="Times New Roman" w:hAnsi="Times New Roman" w:cs="Times New Roman"/>
          <w:b/>
          <w:color w:val="000000"/>
        </w:rPr>
        <w:t xml:space="preserve"> novērtējumu un apstiprinājumu.</w:t>
      </w:r>
    </w:p>
    <w:p w14:paraId="4D5F0696" w14:textId="1F8FF785" w:rsidR="00C253B9" w:rsidRPr="00F435F9" w:rsidRDefault="00C253B9" w:rsidP="00C253B9">
      <w:pPr>
        <w:spacing w:after="0" w:line="240" w:lineRule="auto"/>
        <w:rPr>
          <w:rFonts w:ascii="Times New Roman" w:eastAsia="Times New Roman" w:hAnsi="Times New Roman" w:cs="Times New Roman"/>
          <w:b/>
          <w:color w:val="000000"/>
        </w:rPr>
      </w:pPr>
    </w:p>
    <w:p w14:paraId="3C471983" w14:textId="77777777" w:rsidR="00C253B9" w:rsidRPr="00F435F9" w:rsidRDefault="00406992" w:rsidP="00C253B9">
      <w:pPr>
        <w:spacing w:after="0" w:line="240" w:lineRule="auto"/>
        <w:jc w:val="both"/>
        <w:rPr>
          <w:rFonts w:ascii="Times New Roman" w:eastAsia="Times New Roman" w:hAnsi="Times New Roman" w:cs="Times New Roman"/>
          <w:color w:val="000000"/>
          <w:sz w:val="26"/>
          <w:szCs w:val="26"/>
        </w:rPr>
      </w:pPr>
      <w:hyperlink r:id="rId35">
        <w:r w:rsidR="00C253B9" w:rsidRPr="00F435F9">
          <w:rPr>
            <w:rFonts w:ascii="Times New Roman" w:eastAsia="Times New Roman" w:hAnsi="Times New Roman" w:cs="Times New Roman"/>
            <w:color w:val="1155CC"/>
            <w:u w:val="single"/>
          </w:rPr>
          <w:t>Izglītības attīstības pamatnostādn</w:t>
        </w:r>
      </w:hyperlink>
      <w:hyperlink r:id="rId36">
        <w:r w:rsidR="00C253B9" w:rsidRPr="00F435F9">
          <w:rPr>
            <w:rFonts w:ascii="Times New Roman" w:eastAsia="Times New Roman" w:hAnsi="Times New Roman" w:cs="Times New Roman"/>
            <w:color w:val="1155CC"/>
            <w:u w:val="single"/>
          </w:rPr>
          <w:t>ē</w:t>
        </w:r>
      </w:hyperlink>
      <w:hyperlink r:id="rId37">
        <w:r w:rsidR="00C253B9" w:rsidRPr="00F435F9">
          <w:rPr>
            <w:rFonts w:ascii="Times New Roman" w:eastAsia="Times New Roman" w:hAnsi="Times New Roman" w:cs="Times New Roman"/>
            <w:color w:val="1155CC"/>
            <w:u w:val="single"/>
          </w:rPr>
          <w:t>s 2021.- 2027.gadam</w:t>
        </w:r>
      </w:hyperlink>
      <w:r w:rsidR="00C253B9" w:rsidRPr="00F435F9">
        <w:rPr>
          <w:rFonts w:ascii="Times New Roman" w:eastAsia="Times New Roman" w:hAnsi="Times New Roman" w:cs="Times New Roman"/>
          <w:color w:val="000000"/>
        </w:rPr>
        <w:t xml:space="preserve"> ir noteikti rīcības virzieni, uzdevumi un pasākumi augsti kvalificētu, kompetentu uz izcilību vērstu pedagogu un akadēmiskā personāla nodrošināšanai izglītības sistēmā.</w:t>
      </w:r>
    </w:p>
    <w:p w14:paraId="0EAA9108" w14:textId="77777777" w:rsidR="00C253B9" w:rsidRPr="00F435F9" w:rsidRDefault="00C253B9" w:rsidP="00C253B9">
      <w:pPr>
        <w:spacing w:after="0" w:line="240" w:lineRule="auto"/>
        <w:jc w:val="both"/>
        <w:rPr>
          <w:rFonts w:ascii="Times New Roman" w:eastAsia="Times New Roman" w:hAnsi="Times New Roman" w:cs="Times New Roman"/>
          <w:sz w:val="24"/>
          <w:szCs w:val="24"/>
        </w:rPr>
      </w:pPr>
      <w:r w:rsidRPr="00F435F9">
        <w:rPr>
          <w:rFonts w:ascii="Times New Roman" w:eastAsia="Times New Roman" w:hAnsi="Times New Roman" w:cs="Times New Roman"/>
          <w:color w:val="000000"/>
        </w:rPr>
        <w:lastRenderedPageBreak/>
        <w:t>Rīcības virziena 1.1. “Pedagogu sagatavošana, piesaiste un attīstība” uzdevums nr.1.1.1. “Attīstīt pedagogu sagatavošanas sistēmu”, uzdevums nr.1.1.2. “Nodrošināt kvalitatīvu un regulāru pedagogu profesionālo pilnveidi, metodisko un konsultatīvo atbalstu, mērķtiecīgi koordinējot dažādu pušu iesaisti un sadarbību”, uzdevums nr. 1.1.3. “Veidot ilgtspējīgus profesionālās pieredzes apmaiņas un sadarbības tīklus”; rīcības virziena 1.2. “Akadēmiskā personāla sagatavošana, piesaiste un attīstība” uzdevums Nr.1.2.1. “Nodrošināt jaunas akadēmiskā personāla sagatavošanas un profesionālās pilnveides sistēmas ieviešanu”</w:t>
      </w:r>
    </w:p>
    <w:p w14:paraId="408A9C99" w14:textId="77777777" w:rsidR="00C253B9" w:rsidRPr="00F435F9" w:rsidRDefault="00406992" w:rsidP="00C253B9">
      <w:pPr>
        <w:spacing w:after="0" w:line="240" w:lineRule="auto"/>
        <w:jc w:val="both"/>
        <w:rPr>
          <w:rFonts w:ascii="Times New Roman" w:eastAsia="Times New Roman" w:hAnsi="Times New Roman" w:cs="Times New Roman"/>
          <w:color w:val="000000"/>
          <w:sz w:val="26"/>
          <w:szCs w:val="26"/>
        </w:rPr>
      </w:pPr>
      <w:hyperlink r:id="rId38">
        <w:r w:rsidR="00C253B9" w:rsidRPr="00F435F9">
          <w:rPr>
            <w:rFonts w:ascii="Times New Roman" w:eastAsia="Times New Roman" w:hAnsi="Times New Roman" w:cs="Times New Roman"/>
            <w:color w:val="0000FF"/>
            <w:u w:val="single"/>
          </w:rPr>
          <w:t>Kultūrpolitikas pamatnostād</w:t>
        </w:r>
      </w:hyperlink>
      <w:hyperlink r:id="rId39">
        <w:r w:rsidR="00C253B9" w:rsidRPr="00F435F9">
          <w:rPr>
            <w:rFonts w:ascii="Times New Roman" w:eastAsia="Times New Roman" w:hAnsi="Times New Roman" w:cs="Times New Roman"/>
            <w:color w:val="0000FF"/>
            <w:u w:val="single"/>
          </w:rPr>
          <w:t>nēs</w:t>
        </w:r>
      </w:hyperlink>
      <w:hyperlink r:id="rId40">
        <w:r w:rsidR="00C253B9" w:rsidRPr="00F435F9">
          <w:rPr>
            <w:rFonts w:ascii="Times New Roman" w:eastAsia="Times New Roman" w:hAnsi="Times New Roman" w:cs="Times New Roman"/>
            <w:color w:val="0000FF"/>
            <w:u w:val="single"/>
          </w:rPr>
          <w:t xml:space="preserve"> 2021. -2027</w:t>
        </w:r>
      </w:hyperlink>
      <w:r w:rsidR="00C253B9" w:rsidRPr="00F435F9">
        <w:rPr>
          <w:rFonts w:ascii="Times New Roman" w:eastAsia="Times New Roman" w:hAnsi="Times New Roman" w:cs="Times New Roman"/>
          <w:color w:val="000000"/>
        </w:rPr>
        <w:t>.gadam “</w:t>
      </w:r>
      <w:proofErr w:type="spellStart"/>
      <w:r w:rsidR="00C253B9" w:rsidRPr="00F435F9">
        <w:rPr>
          <w:rFonts w:ascii="Times New Roman" w:eastAsia="Times New Roman" w:hAnsi="Times New Roman" w:cs="Times New Roman"/>
          <w:color w:val="000000"/>
        </w:rPr>
        <w:t>Kultūrvalsts</w:t>
      </w:r>
      <w:proofErr w:type="spellEnd"/>
      <w:r w:rsidR="00C253B9" w:rsidRPr="00F435F9">
        <w:rPr>
          <w:rFonts w:ascii="Times New Roman" w:eastAsia="Times New Roman" w:hAnsi="Times New Roman" w:cs="Times New Roman"/>
          <w:color w:val="000000"/>
        </w:rPr>
        <w:t>” prioritāte Nr.4 "Talantu ataudze un kultūras darbinieku profesionālā izaugsme" nosaka mērķtiecīgi stiprināt kultūrizglītības sistēmu, lai stimulētu jaunu talantu attīstību un izaugsmi, nodrošināt kultūras nozarē strādājošo profesionālās pilnveides iespējas, kā arī stiprināt kultūras komponenti vispārējā izglītībā.</w:t>
      </w:r>
    </w:p>
    <w:p w14:paraId="0F1744EC" w14:textId="20A6785E" w:rsidR="00C253B9" w:rsidRPr="00F435F9" w:rsidRDefault="00C253B9" w:rsidP="00C253B9">
      <w:pPr>
        <w:spacing w:after="0" w:line="240" w:lineRule="auto"/>
        <w:rPr>
          <w:rFonts w:ascii="Times New Roman" w:eastAsia="Times New Roman" w:hAnsi="Times New Roman" w:cs="Times New Roman"/>
          <w:b/>
          <w:color w:val="000000"/>
        </w:rPr>
      </w:pPr>
      <w:r w:rsidRPr="00F435F9">
        <w:rPr>
          <w:rFonts w:ascii="Times New Roman" w:eastAsia="Times New Roman" w:hAnsi="Times New Roman" w:cs="Times New Roman"/>
        </w:rPr>
        <w:t xml:space="preserve">Kultūrizglītības nozares stratēģija 2021-2027.gadam ir </w:t>
      </w:r>
      <w:hyperlink r:id="rId41">
        <w:r w:rsidRPr="00F435F9">
          <w:rPr>
            <w:rFonts w:ascii="Times New Roman" w:eastAsia="Times New Roman" w:hAnsi="Times New Roman" w:cs="Times New Roman"/>
            <w:color w:val="0000FF"/>
            <w:u w:val="single"/>
          </w:rPr>
          <w:t>Kultūrpolitikas pamatnostādnēs 2021. -2027</w:t>
        </w:r>
      </w:hyperlink>
      <w:r w:rsidRPr="00F435F9">
        <w:rPr>
          <w:rFonts w:ascii="Times New Roman" w:eastAsia="Times New Roman" w:hAnsi="Times New Roman" w:cs="Times New Roman"/>
        </w:rPr>
        <w:t>.gadam “</w:t>
      </w:r>
      <w:proofErr w:type="spellStart"/>
      <w:r w:rsidRPr="00F435F9">
        <w:rPr>
          <w:rFonts w:ascii="Times New Roman" w:eastAsia="Times New Roman" w:hAnsi="Times New Roman" w:cs="Times New Roman"/>
        </w:rPr>
        <w:t>Kultūrvalsts</w:t>
      </w:r>
      <w:proofErr w:type="spellEnd"/>
      <w:r w:rsidRPr="00F435F9">
        <w:rPr>
          <w:rFonts w:ascii="Times New Roman" w:eastAsia="Times New Roman" w:hAnsi="Times New Roman" w:cs="Times New Roman"/>
        </w:rPr>
        <w:t>” papildinošs plānošanas dokuments, kas tiks izstrādāts kā nozares detalizētāks rīcības plāns pamatnostādņu īstenošanai.</w:t>
      </w:r>
    </w:p>
    <w:p w14:paraId="620D88D4" w14:textId="77777777" w:rsidR="00C253B9" w:rsidRPr="00F435F9" w:rsidRDefault="00C253B9" w:rsidP="00C253B9">
      <w:pPr>
        <w:spacing w:after="0" w:line="240" w:lineRule="auto"/>
        <w:rPr>
          <w:rFonts w:ascii="Times New Roman" w:eastAsia="Times New Roman" w:hAnsi="Times New Roman" w:cs="Times New Roman"/>
          <w:b/>
          <w:color w:val="000000"/>
        </w:rPr>
      </w:pPr>
    </w:p>
    <w:p w14:paraId="2D849BBD" w14:textId="77777777" w:rsidR="00475053" w:rsidRPr="00F435F9" w:rsidRDefault="00475053" w:rsidP="00C253B9">
      <w:pPr>
        <w:spacing w:after="0" w:line="240" w:lineRule="auto"/>
        <w:rPr>
          <w:rFonts w:ascii="Times New Roman" w:eastAsia="Times New Roman" w:hAnsi="Times New Roman" w:cs="Times New Roman"/>
          <w:sz w:val="24"/>
          <w:szCs w:val="24"/>
        </w:rPr>
      </w:pPr>
    </w:p>
    <w:p w14:paraId="535777E7" w14:textId="39A08439" w:rsidR="00475053" w:rsidRPr="00F435F9" w:rsidRDefault="007A0639" w:rsidP="00C253B9">
      <w:pPr>
        <w:spacing w:after="0" w:line="240" w:lineRule="auto"/>
        <w:rPr>
          <w:rFonts w:ascii="Times New Roman" w:eastAsia="Times New Roman" w:hAnsi="Times New Roman" w:cs="Times New Roman"/>
          <w:b/>
          <w:color w:val="000000"/>
        </w:rPr>
      </w:pPr>
      <w:r w:rsidRPr="00F435F9">
        <w:rPr>
          <w:rFonts w:ascii="Times New Roman" w:eastAsia="Times New Roman" w:hAnsi="Times New Roman" w:cs="Times New Roman"/>
          <w:b/>
          <w:color w:val="000000"/>
        </w:rPr>
        <w:t>8.</w:t>
      </w:r>
      <w:r w:rsidRPr="00F435F9">
        <w:rPr>
          <w:rFonts w:ascii="Times New Roman" w:eastAsia="Times New Roman" w:hAnsi="Times New Roman" w:cs="Times New Roman"/>
          <w:b/>
          <w:color w:val="000000"/>
          <w:sz w:val="24"/>
          <w:szCs w:val="24"/>
        </w:rPr>
        <w:t xml:space="preserve"> </w:t>
      </w:r>
      <w:r w:rsidRPr="00F435F9">
        <w:rPr>
          <w:rFonts w:ascii="Times New Roman" w:eastAsia="Times New Roman" w:hAnsi="Times New Roman" w:cs="Times New Roman"/>
          <w:b/>
          <w:color w:val="000000"/>
        </w:rPr>
        <w:t>pasākumus, ar ko veicina audzēkņu un mācībspēku mobilitāti un izglītības un apmācības pakalpojumu sniedzēju starptautisko sadarbību, tostarp atzīstot mācību rezultātus un kvalifikāciju.</w:t>
      </w:r>
    </w:p>
    <w:p w14:paraId="5DFD5FD0" w14:textId="453B87CA" w:rsidR="00C253B9" w:rsidRPr="00F435F9" w:rsidRDefault="00C253B9" w:rsidP="00C253B9">
      <w:pPr>
        <w:spacing w:after="0" w:line="240" w:lineRule="auto"/>
        <w:rPr>
          <w:rFonts w:ascii="Times New Roman" w:eastAsia="Times New Roman" w:hAnsi="Times New Roman" w:cs="Times New Roman"/>
          <w:b/>
          <w:color w:val="000000"/>
        </w:rPr>
      </w:pPr>
    </w:p>
    <w:p w14:paraId="651B3CE6" w14:textId="77777777" w:rsidR="00C253B9" w:rsidRPr="00F435F9" w:rsidRDefault="00406992" w:rsidP="00C253B9">
      <w:pPr>
        <w:spacing w:after="0" w:line="240" w:lineRule="auto"/>
        <w:jc w:val="both"/>
        <w:rPr>
          <w:rFonts w:ascii="Times New Roman" w:eastAsia="Times New Roman" w:hAnsi="Times New Roman" w:cs="Times New Roman"/>
          <w:color w:val="000000"/>
          <w:sz w:val="26"/>
          <w:szCs w:val="26"/>
        </w:rPr>
      </w:pPr>
      <w:hyperlink r:id="rId42">
        <w:r w:rsidR="00C253B9" w:rsidRPr="00F435F9">
          <w:rPr>
            <w:rFonts w:ascii="Times New Roman" w:eastAsia="Times New Roman" w:hAnsi="Times New Roman" w:cs="Times New Roman"/>
            <w:color w:val="1155CC"/>
            <w:u w:val="single"/>
          </w:rPr>
          <w:t>Izglītības attīstības pamatnostādnes 2021.- 2027.gadam</w:t>
        </w:r>
      </w:hyperlink>
      <w:r w:rsidR="00C253B9" w:rsidRPr="00F435F9">
        <w:rPr>
          <w:rFonts w:ascii="Times New Roman" w:eastAsia="Times New Roman" w:hAnsi="Times New Roman" w:cs="Times New Roman"/>
          <w:color w:val="000000"/>
        </w:rPr>
        <w:t xml:space="preserve"> nosaka pasākumus, kas ir īstenojami izglītības iestāžu internacionalizācijas nostiprināšanai, starptautiskās sadarbības attīstībai un mācību mobilitātes veicināšanai visos izglītības līmeņos:</w:t>
      </w:r>
    </w:p>
    <w:p w14:paraId="17D5188B" w14:textId="60FC2A6E" w:rsidR="00C253B9" w:rsidRPr="00F435F9" w:rsidRDefault="00C253B9" w:rsidP="00C253B9">
      <w:pPr>
        <w:spacing w:after="0" w:line="240" w:lineRule="auto"/>
        <w:jc w:val="both"/>
        <w:rPr>
          <w:rFonts w:ascii="Times New Roman" w:eastAsia="Times New Roman" w:hAnsi="Times New Roman" w:cs="Times New Roman"/>
          <w:b/>
          <w:color w:val="000000"/>
        </w:rPr>
      </w:pPr>
      <w:r w:rsidRPr="00F435F9">
        <w:rPr>
          <w:rFonts w:ascii="Times New Roman" w:eastAsia="Times New Roman" w:hAnsi="Times New Roman" w:cs="Times New Roman"/>
          <w:color w:val="000000"/>
        </w:rPr>
        <w:t>Rīcības virziena 2.3. “Izglītības attīstībai nozīmīgu partnerību veidošana” uzdevums Nr.2.3.1. “Internacionalizācijas un starptautiskās sadarbības nodrošināšana mūsdienīgas un kvalitatīvas izglītības attīstībai”.</w:t>
      </w:r>
    </w:p>
    <w:p w14:paraId="4F48407C" w14:textId="77777777" w:rsidR="00475053" w:rsidRPr="00F435F9" w:rsidRDefault="00475053" w:rsidP="00C253B9">
      <w:pPr>
        <w:spacing w:after="0" w:line="240" w:lineRule="auto"/>
        <w:jc w:val="both"/>
        <w:rPr>
          <w:rFonts w:ascii="Times New Roman" w:eastAsia="Times New Roman" w:hAnsi="Times New Roman" w:cs="Times New Roman"/>
          <w:sz w:val="24"/>
          <w:szCs w:val="24"/>
        </w:rPr>
      </w:pPr>
    </w:p>
    <w:sectPr w:rsidR="00475053" w:rsidRPr="00F435F9" w:rsidSect="00C253B9">
      <w:footerReference w:type="default" r:id="rId43"/>
      <w:pgSz w:w="11906" w:h="16838"/>
      <w:pgMar w:top="680" w:right="1134" w:bottom="1021" w:left="1418" w:header="510" w:footer="51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170299" w14:textId="77777777" w:rsidR="007A0639" w:rsidRDefault="007A0639">
      <w:pPr>
        <w:spacing w:after="0" w:line="240" w:lineRule="auto"/>
      </w:pPr>
      <w:r>
        <w:separator/>
      </w:r>
    </w:p>
  </w:endnote>
  <w:endnote w:type="continuationSeparator" w:id="0">
    <w:p w14:paraId="0567FDFC" w14:textId="77777777" w:rsidR="007A0639" w:rsidRDefault="007A06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Georgia">
    <w:panose1 w:val="02040502050405020303"/>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59706C" w14:textId="054B6E6A" w:rsidR="00475053" w:rsidRPr="00C95F8D" w:rsidRDefault="007A0639">
    <w:pPr>
      <w:pBdr>
        <w:top w:val="nil"/>
        <w:left w:val="nil"/>
        <w:bottom w:val="nil"/>
        <w:right w:val="nil"/>
        <w:between w:val="nil"/>
      </w:pBdr>
      <w:tabs>
        <w:tab w:val="center" w:pos="4513"/>
        <w:tab w:val="right" w:pos="9026"/>
      </w:tabs>
      <w:spacing w:after="0" w:line="240" w:lineRule="auto"/>
      <w:jc w:val="center"/>
      <w:rPr>
        <w:rFonts w:ascii="Times New Roman" w:hAnsi="Times New Roman" w:cs="Times New Roman"/>
        <w:color w:val="000000"/>
      </w:rPr>
    </w:pPr>
    <w:r w:rsidRPr="00C95F8D">
      <w:rPr>
        <w:rFonts w:ascii="Times New Roman" w:hAnsi="Times New Roman" w:cs="Times New Roman"/>
        <w:color w:val="000000"/>
      </w:rPr>
      <w:fldChar w:fldCharType="begin"/>
    </w:r>
    <w:r w:rsidRPr="00C95F8D">
      <w:rPr>
        <w:rFonts w:ascii="Times New Roman" w:hAnsi="Times New Roman" w:cs="Times New Roman"/>
        <w:color w:val="000000"/>
      </w:rPr>
      <w:instrText>PAGE</w:instrText>
    </w:r>
    <w:r w:rsidRPr="00C95F8D">
      <w:rPr>
        <w:rFonts w:ascii="Times New Roman" w:hAnsi="Times New Roman" w:cs="Times New Roman"/>
        <w:color w:val="000000"/>
      </w:rPr>
      <w:fldChar w:fldCharType="separate"/>
    </w:r>
    <w:r w:rsidR="00D12BEB">
      <w:rPr>
        <w:rFonts w:ascii="Times New Roman" w:hAnsi="Times New Roman" w:cs="Times New Roman"/>
        <w:noProof/>
        <w:color w:val="000000"/>
      </w:rPr>
      <w:t>7</w:t>
    </w:r>
    <w:r w:rsidRPr="00C95F8D">
      <w:rPr>
        <w:rFonts w:ascii="Times New Roman" w:hAnsi="Times New Roman" w:cs="Times New Roman"/>
        <w:color w:val="000000"/>
      </w:rPr>
      <w:fldChar w:fldCharType="end"/>
    </w:r>
  </w:p>
  <w:p w14:paraId="653AC85C" w14:textId="6670864A" w:rsidR="00475053" w:rsidRPr="00EA6C34" w:rsidRDefault="00EA6C34">
    <w:pPr>
      <w:pBdr>
        <w:top w:val="nil"/>
        <w:left w:val="nil"/>
        <w:bottom w:val="nil"/>
        <w:right w:val="nil"/>
        <w:between w:val="nil"/>
      </w:pBdr>
      <w:tabs>
        <w:tab w:val="center" w:pos="4513"/>
        <w:tab w:val="right" w:pos="9026"/>
      </w:tabs>
      <w:spacing w:after="0" w:line="240" w:lineRule="auto"/>
      <w:rPr>
        <w:rFonts w:ascii="Times New Roman" w:hAnsi="Times New Roman" w:cs="Times New Roman"/>
        <w:color w:val="000000"/>
        <w:sz w:val="20"/>
        <w:szCs w:val="20"/>
      </w:rPr>
    </w:pPr>
    <w:r w:rsidRPr="00EA6C34">
      <w:rPr>
        <w:rFonts w:ascii="Times New Roman" w:hAnsi="Times New Roman" w:cs="Times New Roman"/>
        <w:color w:val="000000"/>
        <w:sz w:val="20"/>
        <w:szCs w:val="20"/>
      </w:rPr>
      <w:t>FMProgPiel</w:t>
    </w:r>
    <w:r w:rsidR="00406992">
      <w:rPr>
        <w:rFonts w:ascii="Times New Roman" w:hAnsi="Times New Roman" w:cs="Times New Roman"/>
        <w:color w:val="000000"/>
        <w:sz w:val="20"/>
        <w:szCs w:val="20"/>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DEBF13" w14:textId="77777777" w:rsidR="007A0639" w:rsidRDefault="007A0639">
      <w:pPr>
        <w:spacing w:after="0" w:line="240" w:lineRule="auto"/>
      </w:pPr>
      <w:r>
        <w:separator/>
      </w:r>
    </w:p>
  </w:footnote>
  <w:footnote w:type="continuationSeparator" w:id="0">
    <w:p w14:paraId="4A8FCC7D" w14:textId="77777777" w:rsidR="007A0639" w:rsidRDefault="007A0639">
      <w:pPr>
        <w:spacing w:after="0" w:line="240" w:lineRule="auto"/>
      </w:pPr>
      <w:r>
        <w:continuationSeparator/>
      </w:r>
    </w:p>
  </w:footnote>
  <w:footnote w:id="1">
    <w:p w14:paraId="66B7F988" w14:textId="77777777" w:rsidR="00C253B9" w:rsidRDefault="00C253B9" w:rsidP="00C253B9">
      <w:pPr>
        <w:spacing w:after="0" w:line="240" w:lineRule="auto"/>
        <w:rPr>
          <w:rFonts w:ascii="Times New Roman" w:eastAsia="Times New Roman" w:hAnsi="Times New Roman" w:cs="Times New Roman"/>
          <w:sz w:val="24"/>
          <w:szCs w:val="24"/>
        </w:rPr>
      </w:pPr>
      <w:r>
        <w:rPr>
          <w:rStyle w:val="FootnoteReference"/>
        </w:rPr>
        <w:footnoteRef/>
      </w:r>
      <w:r>
        <w:rPr>
          <w:rFonts w:ascii="Times New Roman" w:eastAsia="Times New Roman" w:hAnsi="Times New Roman" w:cs="Times New Roman"/>
          <w:sz w:val="24"/>
          <w:szCs w:val="24"/>
        </w:rPr>
        <w:t xml:space="preserve"> </w:t>
      </w:r>
      <w:r>
        <w:rPr>
          <w:rFonts w:ascii="Times New Roman" w:eastAsia="Times New Roman" w:hAnsi="Times New Roman" w:cs="Times New Roman"/>
          <w:sz w:val="16"/>
          <w:szCs w:val="16"/>
        </w:rPr>
        <w:t>Ministru kabineta 2019. gada 19. novembra noteikumi Nr. 556 “Prasības vispārējās izglītības iestādēm, lai to īstenotajās izglītības programmās uzņemtu izglītojamo ar speciālajām vajadzībām”. Pieejams:</w:t>
      </w:r>
      <w:hyperlink r:id="rId1">
        <w:r>
          <w:rPr>
            <w:rFonts w:ascii="Times New Roman" w:eastAsia="Times New Roman" w:hAnsi="Times New Roman" w:cs="Times New Roman"/>
            <w:sz w:val="16"/>
            <w:szCs w:val="16"/>
          </w:rPr>
          <w:t xml:space="preserve"> https://likumi.lv/ta/id/310939-prasibas-visparejas-izglitibas-iestadem-lai-to-istenotajas-izglitibas-programmas-uznemtu-izglitojamos-ar-specialam-vajadzibam </w:t>
        </w:r>
      </w:hyperlink>
    </w:p>
    <w:p w14:paraId="3AECD017" w14:textId="77777777" w:rsidR="00C253B9" w:rsidRDefault="00C253B9" w:rsidP="00C253B9">
      <w:pPr>
        <w:spacing w:after="0" w:line="24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2022. gada 13. janvārī stājās spēkā Ministru kabineta 2022. gada 11. janvāra noteikumi Nr. 11 “Kārtība, kādā izglītojamie tiek uzņemti vispārējās izglītības programmās un atskaitīti no tām, kā arī obligātās prasības izglītojamo pārcelšanai nākamajā klasē”. Minētie noteikumi nosaka kārtību, kādā izglītojamie tiek uzņemti vispārējās pamatizglītības un vispārējās vidējās izglītības programmās, tajā skaitā speciālās izglītības programmās, kā arī pirmsskolas izglītības programmās speciālās izglītības iestādēs un speciālās pirmsskolas izglītības grupās, un atskaitīti no tām; obligātās prasības izglītojamo pārcelšanai nākamajā klasē, kā arī kārtību, kādā izglītojamie tiek atskaitīti no pirmsskolas izglītības programmas. Pieejams: </w:t>
      </w:r>
      <w:hyperlink r:id="rId2">
        <w:r>
          <w:rPr>
            <w:rFonts w:ascii="Times New Roman" w:eastAsia="Times New Roman" w:hAnsi="Times New Roman" w:cs="Times New Roman"/>
            <w:color w:val="0000FF"/>
            <w:sz w:val="16"/>
            <w:szCs w:val="16"/>
            <w:u w:val="single"/>
          </w:rPr>
          <w:t>https://likumi.lv/ta/id/329096-kartiba-kada-izglitojamie-tiek-uznemti-visparejas-izglitibas-programmas-un-atskaititi-no-tam-ka-ari-obligatas-prasibas-izglitoj</w:t>
        </w:r>
      </w:hyperlink>
      <w:r>
        <w:rPr>
          <w:rFonts w:ascii="Times New Roman" w:eastAsia="Times New Roman" w:hAnsi="Times New Roman" w:cs="Times New Roman"/>
          <w:sz w:val="16"/>
          <w:szCs w:val="16"/>
        </w:rPr>
        <w:t>...</w:t>
      </w:r>
    </w:p>
  </w:footnote>
  <w:footnote w:id="2">
    <w:p w14:paraId="29F7DB99" w14:textId="77777777" w:rsidR="00C253B9" w:rsidRDefault="00C253B9" w:rsidP="00C253B9">
      <w:pPr>
        <w:spacing w:after="0" w:line="240" w:lineRule="auto"/>
        <w:rPr>
          <w:rFonts w:ascii="Times New Roman" w:eastAsia="Times New Roman" w:hAnsi="Times New Roman" w:cs="Times New Roman"/>
          <w:sz w:val="20"/>
          <w:szCs w:val="20"/>
        </w:rPr>
      </w:pPr>
      <w:r>
        <w:rPr>
          <w:rStyle w:val="FootnoteReference"/>
        </w:rPr>
        <w:footnoteRef/>
      </w:r>
      <w:r>
        <w:rPr>
          <w:rFonts w:ascii="Times New Roman" w:eastAsia="Times New Roman" w:hAnsi="Times New Roman" w:cs="Times New Roman"/>
          <w:sz w:val="20"/>
          <w:szCs w:val="20"/>
        </w:rPr>
        <w:t xml:space="preserve"> </w:t>
      </w:r>
      <w:r>
        <w:rPr>
          <w:rFonts w:ascii="Times New Roman" w:eastAsia="Times New Roman" w:hAnsi="Times New Roman" w:cs="Times New Roman"/>
          <w:sz w:val="16"/>
          <w:szCs w:val="16"/>
        </w:rPr>
        <w:t xml:space="preserve">Ministru kabineta 2012.gada 9.oktobra noteikumi Nr.695 „Kārtība, kādā piešķir un finansē asistenta pakalpojumu izglītības iestādē”. Pieejams: </w:t>
      </w:r>
      <w:hyperlink r:id="rId3">
        <w:r>
          <w:rPr>
            <w:rFonts w:ascii="Times New Roman" w:eastAsia="Times New Roman" w:hAnsi="Times New Roman" w:cs="Times New Roman"/>
            <w:sz w:val="16"/>
            <w:szCs w:val="16"/>
            <w:u w:val="single"/>
          </w:rPr>
          <w:t>https://likumi.lv/ta/id/252140-kartiba-kada-pieskir-un-finanse-asistenta-pakalpojumu-izglitibas-iestade</w:t>
        </w:r>
      </w:hyperlink>
    </w:p>
  </w:footnote>
  <w:footnote w:id="3">
    <w:p w14:paraId="24B03CDF" w14:textId="77777777" w:rsidR="00C253B9" w:rsidRDefault="00C253B9" w:rsidP="00C253B9">
      <w:pPr>
        <w:spacing w:after="0" w:line="240" w:lineRule="auto"/>
        <w:rPr>
          <w:sz w:val="20"/>
          <w:szCs w:val="20"/>
        </w:rPr>
      </w:pPr>
      <w:r>
        <w:rPr>
          <w:rStyle w:val="FootnoteReference"/>
        </w:rPr>
        <w:footnoteRef/>
      </w:r>
      <w:r>
        <w:rPr>
          <w:rFonts w:ascii="Times New Roman" w:eastAsia="Times New Roman" w:hAnsi="Times New Roman" w:cs="Times New Roman"/>
          <w:sz w:val="20"/>
          <w:szCs w:val="20"/>
        </w:rPr>
        <w:t xml:space="preserve"> </w:t>
      </w:r>
      <w:r>
        <w:rPr>
          <w:rFonts w:ascii="Times New Roman" w:eastAsia="Times New Roman" w:hAnsi="Times New Roman" w:cs="Times New Roman"/>
          <w:sz w:val="16"/>
          <w:szCs w:val="16"/>
        </w:rPr>
        <w:t>Ministru kabineta 2021.gada 18.maija noteikumi Nr.316 “Noteikumi par asistenta, pavadoņa un aprūpes pakalpojumu personām ar invaliditāti”. Pieejams:</w:t>
      </w:r>
      <w:hyperlink r:id="rId4">
        <w:r>
          <w:rPr>
            <w:rFonts w:ascii="Times New Roman" w:eastAsia="Times New Roman" w:hAnsi="Times New Roman" w:cs="Times New Roman"/>
            <w:sz w:val="16"/>
            <w:szCs w:val="16"/>
            <w:u w:val="single"/>
          </w:rPr>
          <w:t xml:space="preserve"> https://likumi.lv/ta/id/323301-noteikumi-par-asistenta-pavadona-un-aprupes-pakalpojumu-personam-ar-invaliditati</w:t>
        </w:r>
      </w:hyperlink>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5053"/>
    <w:rsid w:val="001C16F2"/>
    <w:rsid w:val="00406992"/>
    <w:rsid w:val="00473007"/>
    <w:rsid w:val="00475053"/>
    <w:rsid w:val="004C2F43"/>
    <w:rsid w:val="004E0C4A"/>
    <w:rsid w:val="00786DFA"/>
    <w:rsid w:val="007A0639"/>
    <w:rsid w:val="009F3E59"/>
    <w:rsid w:val="00B476D7"/>
    <w:rsid w:val="00C253B9"/>
    <w:rsid w:val="00C95F8D"/>
    <w:rsid w:val="00CD6B97"/>
    <w:rsid w:val="00D12BEB"/>
    <w:rsid w:val="00D967E8"/>
    <w:rsid w:val="00D97138"/>
    <w:rsid w:val="00DB2CBB"/>
    <w:rsid w:val="00EA6C34"/>
    <w:rsid w:val="00ED472B"/>
    <w:rsid w:val="00F435F9"/>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027AF6"/>
  <w15:docId w15:val="{D2540980-FA1B-414F-BD57-D18060D1B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NormalWeb">
    <w:name w:val="Normal (Web)"/>
    <w:basedOn w:val="Normal"/>
    <w:uiPriority w:val="99"/>
    <w:unhideWhenUsed/>
    <w:rsid w:val="001A2D6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uiPriority w:val="99"/>
    <w:unhideWhenUsed/>
    <w:rsid w:val="001A2D64"/>
    <w:rPr>
      <w:color w:val="0000FF"/>
      <w:u w:val="single"/>
    </w:rPr>
  </w:style>
  <w:style w:type="character" w:styleId="FollowedHyperlink">
    <w:name w:val="FollowedHyperlink"/>
    <w:basedOn w:val="DefaultParagraphFont"/>
    <w:uiPriority w:val="99"/>
    <w:semiHidden/>
    <w:unhideWhenUsed/>
    <w:rsid w:val="001A2D64"/>
    <w:rPr>
      <w:color w:val="954F72" w:themeColor="followedHyperlink"/>
      <w:u w:val="single"/>
    </w:rPr>
  </w:style>
  <w:style w:type="paragraph" w:styleId="BalloonText">
    <w:name w:val="Balloon Text"/>
    <w:basedOn w:val="Normal"/>
    <w:link w:val="BalloonTextChar"/>
    <w:uiPriority w:val="99"/>
    <w:semiHidden/>
    <w:unhideWhenUsed/>
    <w:rsid w:val="001A2D6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2D64"/>
    <w:rPr>
      <w:rFonts w:ascii="Segoe UI" w:hAnsi="Segoe UI" w:cs="Segoe UI"/>
      <w:sz w:val="18"/>
      <w:szCs w:val="18"/>
    </w:rPr>
  </w:style>
  <w:style w:type="table" w:styleId="TableGrid">
    <w:name w:val="Table Grid"/>
    <w:basedOn w:val="TableNormal"/>
    <w:uiPriority w:val="39"/>
    <w:rsid w:val="006444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37501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5013"/>
    <w:rPr>
      <w:sz w:val="20"/>
      <w:szCs w:val="20"/>
    </w:rPr>
  </w:style>
  <w:style w:type="character" w:styleId="FootnoteReference">
    <w:name w:val="footnote reference"/>
    <w:basedOn w:val="DefaultParagraphFont"/>
    <w:uiPriority w:val="99"/>
    <w:semiHidden/>
    <w:unhideWhenUsed/>
    <w:rsid w:val="00375013"/>
    <w:rPr>
      <w:vertAlign w:val="superscript"/>
    </w:rPr>
  </w:style>
  <w:style w:type="paragraph" w:styleId="Header">
    <w:name w:val="header"/>
    <w:basedOn w:val="Normal"/>
    <w:link w:val="HeaderChar"/>
    <w:uiPriority w:val="99"/>
    <w:unhideWhenUsed/>
    <w:rsid w:val="006A552C"/>
    <w:pPr>
      <w:tabs>
        <w:tab w:val="center" w:pos="4513"/>
        <w:tab w:val="right" w:pos="9026"/>
      </w:tabs>
      <w:spacing w:after="0" w:line="240" w:lineRule="auto"/>
    </w:pPr>
  </w:style>
  <w:style w:type="character" w:customStyle="1" w:styleId="HeaderChar">
    <w:name w:val="Header Char"/>
    <w:basedOn w:val="DefaultParagraphFont"/>
    <w:link w:val="Header"/>
    <w:uiPriority w:val="99"/>
    <w:rsid w:val="006A552C"/>
  </w:style>
  <w:style w:type="paragraph" w:styleId="Footer">
    <w:name w:val="footer"/>
    <w:basedOn w:val="Normal"/>
    <w:link w:val="FooterChar"/>
    <w:uiPriority w:val="99"/>
    <w:unhideWhenUsed/>
    <w:rsid w:val="006A552C"/>
    <w:pPr>
      <w:tabs>
        <w:tab w:val="center" w:pos="4513"/>
        <w:tab w:val="right" w:pos="9026"/>
      </w:tabs>
      <w:spacing w:after="0" w:line="240" w:lineRule="auto"/>
    </w:pPr>
  </w:style>
  <w:style w:type="character" w:customStyle="1" w:styleId="FooterChar">
    <w:name w:val="Footer Char"/>
    <w:basedOn w:val="DefaultParagraphFont"/>
    <w:link w:val="Footer"/>
    <w:uiPriority w:val="99"/>
    <w:rsid w:val="006A552C"/>
  </w:style>
  <w:style w:type="character" w:styleId="CommentReference">
    <w:name w:val="annotation reference"/>
    <w:basedOn w:val="DefaultParagraphFont"/>
    <w:uiPriority w:val="99"/>
    <w:semiHidden/>
    <w:unhideWhenUsed/>
    <w:rsid w:val="00251026"/>
    <w:rPr>
      <w:sz w:val="16"/>
      <w:szCs w:val="16"/>
    </w:rPr>
  </w:style>
  <w:style w:type="paragraph" w:styleId="CommentText">
    <w:name w:val="annotation text"/>
    <w:basedOn w:val="Normal"/>
    <w:link w:val="CommentTextChar"/>
    <w:uiPriority w:val="99"/>
    <w:semiHidden/>
    <w:unhideWhenUsed/>
    <w:rsid w:val="00251026"/>
    <w:pPr>
      <w:spacing w:line="240" w:lineRule="auto"/>
    </w:pPr>
    <w:rPr>
      <w:sz w:val="20"/>
      <w:szCs w:val="20"/>
    </w:rPr>
  </w:style>
  <w:style w:type="character" w:customStyle="1" w:styleId="CommentTextChar">
    <w:name w:val="Comment Text Char"/>
    <w:basedOn w:val="DefaultParagraphFont"/>
    <w:link w:val="CommentText"/>
    <w:uiPriority w:val="99"/>
    <w:semiHidden/>
    <w:rsid w:val="00251026"/>
    <w:rPr>
      <w:sz w:val="20"/>
      <w:szCs w:val="20"/>
    </w:rPr>
  </w:style>
  <w:style w:type="paragraph" w:styleId="CommentSubject">
    <w:name w:val="annotation subject"/>
    <w:basedOn w:val="CommentText"/>
    <w:next w:val="CommentText"/>
    <w:link w:val="CommentSubjectChar"/>
    <w:uiPriority w:val="99"/>
    <w:semiHidden/>
    <w:unhideWhenUsed/>
    <w:rsid w:val="00251026"/>
    <w:rPr>
      <w:b/>
      <w:bCs/>
    </w:rPr>
  </w:style>
  <w:style w:type="character" w:customStyle="1" w:styleId="CommentSubjectChar">
    <w:name w:val="Comment Subject Char"/>
    <w:basedOn w:val="CommentTextChar"/>
    <w:link w:val="CommentSubject"/>
    <w:uiPriority w:val="99"/>
    <w:semiHidden/>
    <w:rsid w:val="00251026"/>
    <w:rPr>
      <w:b/>
      <w:bCs/>
      <w:sz w:val="20"/>
      <w:szCs w:val="20"/>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 w:type="table" w:customStyle="1" w:styleId="a3">
    <w:basedOn w:val="TableNormal"/>
    <w:pPr>
      <w:spacing w:after="0" w:line="240" w:lineRule="auto"/>
    </w:pPr>
    <w:tblPr>
      <w:tblStyleRowBandSize w:val="1"/>
      <w:tblStyleColBandSize w:val="1"/>
    </w:tblPr>
  </w:style>
  <w:style w:type="table" w:customStyle="1" w:styleId="a4">
    <w:basedOn w:val="TableNormal"/>
    <w:pPr>
      <w:spacing w:after="0" w:line="240" w:lineRule="auto"/>
    </w:pPr>
    <w:tblPr>
      <w:tblStyleRowBandSize w:val="1"/>
      <w:tblStyleColBandSize w:val="1"/>
    </w:tblPr>
  </w:style>
  <w:style w:type="table" w:customStyle="1" w:styleId="a5">
    <w:basedOn w:val="TableNormal"/>
    <w:pPr>
      <w:spacing w:after="0" w:line="240" w:lineRule="auto"/>
    </w:pPr>
    <w:tblPr>
      <w:tblStyleRowBandSize w:val="1"/>
      <w:tblStyleColBandSize w:val="1"/>
    </w:tblPr>
  </w:style>
  <w:style w:type="table" w:customStyle="1" w:styleId="a6">
    <w:basedOn w:val="TableNormal"/>
    <w:pPr>
      <w:spacing w:after="0" w:line="240" w:lineRule="auto"/>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13" Type="http://schemas.openxmlformats.org/officeDocument/2006/relationships/hyperlink" Target="https://likumi.lv/ta/id/37967-augstskolu-likums" TargetMode="External"/><Relationship Id="rId18" Type="http://schemas.openxmlformats.org/officeDocument/2006/relationships/hyperlink" Target="https://likumi.lv/ta/id/324332-par-izglitibas-attistibas-pamatnostadnem-2021-2027-gadam" TargetMode="External"/><Relationship Id="rId26" Type="http://schemas.openxmlformats.org/officeDocument/2006/relationships/hyperlink" Target="https://likumi.lv/ta/id/324332-par-izglitibas-attistibas-pamatnostadnem-2021-2027-gadam" TargetMode="External"/><Relationship Id="rId39" Type="http://schemas.openxmlformats.org/officeDocument/2006/relationships/hyperlink" Target="http://tap.mk.gov.lv/lv/mk/tap/?pid=40501590" TargetMode="External"/><Relationship Id="rId21" Type="http://schemas.openxmlformats.org/officeDocument/2006/relationships/hyperlink" Target="https://likumi.lv/ta/id/303768-noteikumi-par-valsts-pamatizglitibas-standartu-un-pamatizglitibas-programmu-paraugiem" TargetMode="External"/><Relationship Id="rId34" Type="http://schemas.openxmlformats.org/officeDocument/2006/relationships/hyperlink" Target="http://polsis.mk.gov.lv/documents/7177" TargetMode="External"/><Relationship Id="rId42" Type="http://schemas.openxmlformats.org/officeDocument/2006/relationships/hyperlink" Target="https://likumi.lv/ta/id/324332-par-izglitibas-attistibas-pamatnostadnem-20212027-gadam" TargetMode="External"/><Relationship Id="rId7" Type="http://schemas.openxmlformats.org/officeDocument/2006/relationships/hyperlink" Target="https://likumi.lv/ta/id/50759-izglitibas-likums" TargetMode="External"/><Relationship Id="rId2" Type="http://schemas.openxmlformats.org/officeDocument/2006/relationships/styles" Target="styles.xml"/><Relationship Id="rId16" Type="http://schemas.openxmlformats.org/officeDocument/2006/relationships/hyperlink" Target="http://www.izm.gov.lv" TargetMode="External"/><Relationship Id="rId29" Type="http://schemas.openxmlformats.org/officeDocument/2006/relationships/hyperlink" Target="https://likumi.lv/ta/id/50759-izglitibas-likums"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prognozes.em.gov.lv/lv" TargetMode="External"/><Relationship Id="rId24" Type="http://schemas.openxmlformats.org/officeDocument/2006/relationships/hyperlink" Target="https://www.nva.gov.lv/lv/karjeras-konsultacijas" TargetMode="External"/><Relationship Id="rId32" Type="http://schemas.openxmlformats.org/officeDocument/2006/relationships/hyperlink" Target="https://likumi.lv/ta/id/324332-par-izglitibas-attistibas-pamatnostadnem-20212027-gadam" TargetMode="External"/><Relationship Id="rId37" Type="http://schemas.openxmlformats.org/officeDocument/2006/relationships/hyperlink" Target="https://likumi.lv/ta/id/324332-par-izglitibas-attistibas-pamatnostadnem-20212027-gadam" TargetMode="External"/><Relationship Id="rId40" Type="http://schemas.openxmlformats.org/officeDocument/2006/relationships/hyperlink" Target="http://tap.mk.gov.lv/lv/mk/tap/?pid=40501590" TargetMode="Externa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likumi.lv/ta/id/307796-valsts-izglitibas-informacijas-sistemas-noteikumi" TargetMode="External"/><Relationship Id="rId23" Type="http://schemas.openxmlformats.org/officeDocument/2006/relationships/hyperlink" Target="https://www.viaa.gov.lv/lv/par-projektu" TargetMode="External"/><Relationship Id="rId28" Type="http://schemas.openxmlformats.org/officeDocument/2006/relationships/hyperlink" Target="https://likumi.lv/ta/id/50759-izglitibas-likums" TargetMode="External"/><Relationship Id="rId36" Type="http://schemas.openxmlformats.org/officeDocument/2006/relationships/hyperlink" Target="https://likumi.lv/ta/id/324332-par-izglitibas-attistibas-pamatnostadnem-20212027-gadam" TargetMode="External"/><Relationship Id="rId10" Type="http://schemas.openxmlformats.org/officeDocument/2006/relationships/hyperlink" Target="https://likumi.lv/ta/id/20244-profesionalas-izglitibas-likums" TargetMode="External"/><Relationship Id="rId19" Type="http://schemas.openxmlformats.org/officeDocument/2006/relationships/hyperlink" Target="https://likumi.lv/ta/id/20244-profesionalas-izglitibas-likums" TargetMode="External"/><Relationship Id="rId31" Type="http://schemas.openxmlformats.org/officeDocument/2006/relationships/hyperlink" Target="https://likumi.lv/ta/id/324332-par-izglitibas-attistibas-pamatnostadnem-20212027-gadam"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ikumi.lv/ta/id/50759-izglitibas-likums" TargetMode="External"/><Relationship Id="rId14" Type="http://schemas.openxmlformats.org/officeDocument/2006/relationships/hyperlink" Target="https://likumi.lv/ta/id/155217-studejosa-personas-lietas-noformesanas-un-aktualizesanas-kartiba" TargetMode="External"/><Relationship Id="rId22" Type="http://schemas.openxmlformats.org/officeDocument/2006/relationships/hyperlink" Target="https://likumi.lv/ta/id/309597-noteikumi-par-valsts-visparejas-videjas-izglitibas-standartu-un-visparejas-videjas-izglitibas-programmu-paraugiem" TargetMode="External"/><Relationship Id="rId27" Type="http://schemas.openxmlformats.org/officeDocument/2006/relationships/hyperlink" Target="https://likumi.lv/ta/id/50759-izglitibas-likums" TargetMode="External"/><Relationship Id="rId30" Type="http://schemas.openxmlformats.org/officeDocument/2006/relationships/hyperlink" Target="https://likumi.lv/ta/id/324332-par-izglitibas-attistibas-pamatnostadnem-20212027-gadam" TargetMode="External"/><Relationship Id="rId35" Type="http://schemas.openxmlformats.org/officeDocument/2006/relationships/hyperlink" Target="https://likumi.lv/ta/id/324332-par-izglitibas-attistibas-pamatnostadnem-20212027-gadam" TargetMode="External"/><Relationship Id="rId43" Type="http://schemas.openxmlformats.org/officeDocument/2006/relationships/footer" Target="footer1.xml"/><Relationship Id="rId8" Type="http://schemas.openxmlformats.org/officeDocument/2006/relationships/hyperlink" Target="https://likumi.lv/ta/id/50759-izglitibas-likums" TargetMode="External"/><Relationship Id="rId3" Type="http://schemas.openxmlformats.org/officeDocument/2006/relationships/settings" Target="settings.xml"/><Relationship Id="rId12" Type="http://schemas.openxmlformats.org/officeDocument/2006/relationships/hyperlink" Target="https://prognozes.nva.gov.lv/lv" TargetMode="External"/><Relationship Id="rId17" Type="http://schemas.openxmlformats.org/officeDocument/2006/relationships/hyperlink" Target="https://likumi.lv/ta/id/324332-par-izglitibas-attistibas-pamatnostadnem-2021-2027-gadam" TargetMode="External"/><Relationship Id="rId25" Type="http://schemas.openxmlformats.org/officeDocument/2006/relationships/hyperlink" Target="https://likumi.lv/ta/id/50759-izglitibas-likums" TargetMode="External"/><Relationship Id="rId33" Type="http://schemas.openxmlformats.org/officeDocument/2006/relationships/hyperlink" Target="https://likumi.lv/ta/id/324332-par-izglitibas-attistibas-pamatnostadnem-20212027-gadam" TargetMode="External"/><Relationship Id="rId38" Type="http://schemas.openxmlformats.org/officeDocument/2006/relationships/hyperlink" Target="http://tap.mk.gov.lv/lv/mk/tap/?pid=40501590" TargetMode="External"/><Relationship Id="rId20" Type="http://schemas.openxmlformats.org/officeDocument/2006/relationships/hyperlink" Target="https://likumi.lv/ta/id/50759-izglitibas-likums" TargetMode="External"/><Relationship Id="rId41" Type="http://schemas.openxmlformats.org/officeDocument/2006/relationships/hyperlink" Target="http://tap.mk.gov.lv/lv/mk/tap/?pid=40501590"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likumi.lv/ta/id/252140-kartiba-kada-pieskir-un-finanse-asistenta-pakalpojumu-izglitibas-iestade" TargetMode="External"/><Relationship Id="rId2" Type="http://schemas.openxmlformats.org/officeDocument/2006/relationships/hyperlink" Target="https://likumi.lv/ta/id/329096-kartiba-kada-izglitojamie-tiek-uznemti-visparejas-izglitibas-programmas-un-atskaititi-no-tam-ka-ari-obligatas-prasibas-izglitoj" TargetMode="External"/><Relationship Id="rId1" Type="http://schemas.openxmlformats.org/officeDocument/2006/relationships/hyperlink" Target="https://likumi.lv/ta/id/310939-prasibas-visparejas-izglitibas-iestadem-lai-to-istenotajas-izglitibas-programmas-uznemtu-izglitojamos-ar-specialam-vajadzibam" TargetMode="External"/><Relationship Id="rId4" Type="http://schemas.openxmlformats.org/officeDocument/2006/relationships/hyperlink" Target="https://likumi.lv/ta/id/323301-noteikumi-par-asistenta-pavadona-un-aprupes-pakalpojumu-personam-ar-invaliditat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8TfoQIAJKJPQollqKkIBwz1Q1LQ==">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16</TotalTime>
  <Pages>7</Pages>
  <Words>21924</Words>
  <Characters>12497</Characters>
  <Application>Microsoft Office Word</Application>
  <DocSecurity>0</DocSecurity>
  <Lines>104</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Kristīne Grundmane</dc:creator>
  <cp:lastModifiedBy>Anna Pukse</cp:lastModifiedBy>
  <cp:revision>19</cp:revision>
  <dcterms:created xsi:type="dcterms:W3CDTF">2022-05-06T14:03:00Z</dcterms:created>
  <dcterms:modified xsi:type="dcterms:W3CDTF">2024-05-22T16:21:00Z</dcterms:modified>
</cp:coreProperties>
</file>